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61"/>
        <w:gridCol w:w="7404"/>
      </w:tblGrid>
      <w:tr w:rsidR="00947EAD" w:rsidRPr="00C75BE3" w:rsidTr="00947EAD">
        <w:tc>
          <w:tcPr>
            <w:tcW w:w="1668" w:type="dxa"/>
          </w:tcPr>
          <w:p w:rsidR="00947EAD" w:rsidRDefault="00947EAD" w:rsidP="00947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pt-BR" w:eastAsia="pt-BR"/>
              </w:rPr>
              <w:drawing>
                <wp:inline distT="0" distB="0" distL="0" distR="0" wp14:anchorId="1D90F6B1">
                  <wp:extent cx="591185" cy="859790"/>
                  <wp:effectExtent l="0" t="0" r="0" b="0"/>
                  <wp:docPr id="19" name="Image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18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1" w:type="dxa"/>
          </w:tcPr>
          <w:p w:rsidR="00947EAD" w:rsidRPr="00947EAD" w:rsidRDefault="00947EAD" w:rsidP="00947EAD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val="pt-BR"/>
              </w:rPr>
            </w:pPr>
            <w:r w:rsidRPr="00947EAD">
              <w:rPr>
                <w:rFonts w:eastAsia="Times New Roman" w:cstheme="minorHAnsi"/>
                <w:b/>
                <w:sz w:val="24"/>
                <w:szCs w:val="24"/>
                <w:lang w:val="pt-BR"/>
              </w:rPr>
              <w:t>MINISTÉRIO DO MEIO AMBIENTE</w:t>
            </w:r>
          </w:p>
          <w:p w:rsidR="00947EAD" w:rsidRPr="00947EAD" w:rsidRDefault="00947EAD" w:rsidP="00947EAD">
            <w:pPr>
              <w:jc w:val="center"/>
              <w:rPr>
                <w:rFonts w:eastAsia="Times New Roman" w:cstheme="minorHAnsi"/>
                <w:sz w:val="20"/>
                <w:szCs w:val="20"/>
                <w:lang w:val="pt-BR"/>
              </w:rPr>
            </w:pPr>
            <w:r w:rsidRPr="00947EAD">
              <w:rPr>
                <w:rFonts w:eastAsia="Times New Roman" w:cstheme="minorHAnsi"/>
                <w:sz w:val="20"/>
                <w:szCs w:val="20"/>
                <w:lang w:val="pt-BR"/>
              </w:rPr>
              <w:t>SECRETARIA DE RECURSOS HÍDRICOS E QUALIDADE AMBIENTAL</w:t>
            </w:r>
          </w:p>
          <w:p w:rsidR="00947EAD" w:rsidRPr="00947EAD" w:rsidRDefault="00947EAD" w:rsidP="00947EAD">
            <w:pPr>
              <w:jc w:val="center"/>
              <w:rPr>
                <w:rFonts w:eastAsia="Times New Roman" w:cstheme="minorHAnsi"/>
                <w:sz w:val="20"/>
                <w:szCs w:val="20"/>
                <w:lang w:val="pt-BR"/>
              </w:rPr>
            </w:pPr>
            <w:r w:rsidRPr="00947EAD">
              <w:rPr>
                <w:rFonts w:eastAsia="Times New Roman" w:cstheme="minorHAnsi"/>
                <w:sz w:val="20"/>
                <w:szCs w:val="20"/>
                <w:lang w:val="pt-BR"/>
              </w:rPr>
              <w:t>CONSELHO NACIONAL DE RECURSOS HÍDRICOS</w:t>
            </w:r>
          </w:p>
          <w:p w:rsidR="00947EAD" w:rsidRPr="00947EAD" w:rsidRDefault="00947EAD" w:rsidP="00947E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947EAD">
              <w:rPr>
                <w:rFonts w:eastAsia="Times New Roman" w:cstheme="minorHAnsi"/>
                <w:sz w:val="20"/>
                <w:szCs w:val="20"/>
                <w:lang w:val="pt-BR"/>
              </w:rPr>
              <w:t>CÂMARA TÉCNICA DE COBRANÇA PELO USO DE RECURSOS HÍDRICOS</w:t>
            </w:r>
          </w:p>
        </w:tc>
      </w:tr>
    </w:tbl>
    <w:p w:rsidR="00947EAD" w:rsidRPr="00947EAD" w:rsidRDefault="00947EAD">
      <w:pPr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:rsidR="00911B68" w:rsidRPr="00947EAD" w:rsidRDefault="00911B68" w:rsidP="00A433C8">
      <w:pPr>
        <w:spacing w:before="8"/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:rsidR="00911B68" w:rsidRPr="00D1626D" w:rsidRDefault="00792162" w:rsidP="00A433C8">
      <w:pPr>
        <w:pStyle w:val="Ttulo1"/>
        <w:ind w:left="0" w:firstLine="0"/>
        <w:rPr>
          <w:b w:val="0"/>
          <w:bCs w:val="0"/>
          <w:lang w:val="pt-BR"/>
        </w:rPr>
      </w:pPr>
      <w:r w:rsidRPr="00D1626D">
        <w:rPr>
          <w:lang w:val="pt-BR"/>
        </w:rPr>
        <w:t xml:space="preserve">Parecer Técnico </w:t>
      </w:r>
      <w:r w:rsidRPr="00A7293E">
        <w:rPr>
          <w:lang w:val="pt-BR"/>
        </w:rPr>
        <w:t>Conclusivo nº</w:t>
      </w:r>
      <w:r w:rsidR="00A7293E">
        <w:rPr>
          <w:lang w:val="pt-BR"/>
        </w:rPr>
        <w:t xml:space="preserve"> </w:t>
      </w:r>
      <w:r w:rsidR="00C4438F" w:rsidRPr="00A7293E">
        <w:rPr>
          <w:lang w:val="pt-BR"/>
        </w:rPr>
        <w:t>0</w:t>
      </w:r>
      <w:r w:rsidR="00434A73">
        <w:rPr>
          <w:lang w:val="pt-BR"/>
        </w:rPr>
        <w:t>1</w:t>
      </w:r>
      <w:r w:rsidR="00C4438F" w:rsidRPr="00A7293E">
        <w:rPr>
          <w:lang w:val="pt-BR"/>
        </w:rPr>
        <w:t>/201</w:t>
      </w:r>
      <w:r w:rsidR="00434A73">
        <w:rPr>
          <w:lang w:val="pt-BR"/>
        </w:rPr>
        <w:t>7</w:t>
      </w:r>
      <w:r w:rsidRPr="00A7293E">
        <w:rPr>
          <w:lang w:val="pt-BR"/>
        </w:rPr>
        <w:t>/CTCOB</w:t>
      </w:r>
      <w:r w:rsidRPr="00D1626D">
        <w:rPr>
          <w:lang w:val="pt-BR"/>
        </w:rPr>
        <w:t>/CNRH/MMA</w:t>
      </w:r>
    </w:p>
    <w:p w:rsidR="00911B68" w:rsidRDefault="00911B68" w:rsidP="00A433C8">
      <w:pPr>
        <w:spacing w:before="8"/>
        <w:rPr>
          <w:rFonts w:ascii="Times New Roman" w:eastAsia="Times New Roman" w:hAnsi="Times New Roman" w:cs="Times New Roman"/>
          <w:b/>
          <w:bCs/>
          <w:sz w:val="29"/>
          <w:szCs w:val="29"/>
          <w:lang w:val="pt-BR"/>
        </w:rPr>
      </w:pPr>
    </w:p>
    <w:p w:rsidR="000B3418" w:rsidRPr="000B3418" w:rsidRDefault="000B3418" w:rsidP="000B3418">
      <w:pPr>
        <w:spacing w:before="8"/>
        <w:jc w:val="both"/>
        <w:rPr>
          <w:rFonts w:ascii="Times New Roman"/>
          <w:b/>
          <w:sz w:val="24"/>
          <w:lang w:val="pt-BR"/>
        </w:rPr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lang w:val="pt-BR"/>
        </w:rPr>
        <w:t>Assunto</w:t>
      </w:r>
      <w:r w:rsidRPr="00D1626D">
        <w:rPr>
          <w:rFonts w:ascii="Times New Roman"/>
          <w:b/>
          <w:sz w:val="24"/>
          <w:lang w:val="pt-BR"/>
        </w:rPr>
        <w:t>:</w:t>
      </w:r>
      <w:r>
        <w:rPr>
          <w:rFonts w:ascii="Times New Roman"/>
          <w:b/>
          <w:sz w:val="24"/>
          <w:lang w:val="pt-BR"/>
        </w:rPr>
        <w:t xml:space="preserve"> </w:t>
      </w:r>
      <w:r w:rsidRPr="000B3418">
        <w:rPr>
          <w:rFonts w:ascii="Times New Roman"/>
          <w:sz w:val="24"/>
          <w:lang w:val="pt-BR"/>
        </w:rPr>
        <w:t>Proposta de resolu</w:t>
      </w:r>
      <w:r w:rsidRPr="000B3418">
        <w:rPr>
          <w:rFonts w:ascii="Times New Roman"/>
          <w:sz w:val="24"/>
          <w:lang w:val="pt-BR"/>
        </w:rPr>
        <w:t>çã</w:t>
      </w:r>
      <w:r w:rsidRPr="000B3418">
        <w:rPr>
          <w:rFonts w:ascii="Times New Roman"/>
          <w:sz w:val="24"/>
          <w:lang w:val="pt-BR"/>
        </w:rPr>
        <w:t>o que</w:t>
      </w:r>
      <w:r>
        <w:rPr>
          <w:rFonts w:ascii="Times New Roman"/>
          <w:b/>
          <w:sz w:val="24"/>
          <w:lang w:val="pt-BR"/>
        </w:rPr>
        <w:t xml:space="preserve"> </w:t>
      </w:r>
      <w:r w:rsidRPr="000B3418">
        <w:rPr>
          <w:rFonts w:ascii="Times New Roman"/>
          <w:b/>
          <w:sz w:val="24"/>
          <w:lang w:val="pt-BR"/>
        </w:rPr>
        <w:t>“</w:t>
      </w:r>
      <w:r w:rsidRPr="000B3418">
        <w:rPr>
          <w:rFonts w:ascii="Times New Roman"/>
          <w:i/>
          <w:iCs/>
          <w:sz w:val="24"/>
          <w:lang w:val="pt-BR"/>
        </w:rPr>
        <w:t>Estabelece as prioridades para aplica</w:t>
      </w:r>
      <w:r w:rsidRPr="000B3418">
        <w:rPr>
          <w:rFonts w:ascii="Times New Roman"/>
          <w:i/>
          <w:iCs/>
          <w:sz w:val="24"/>
          <w:lang w:val="pt-BR"/>
        </w:rPr>
        <w:t>çã</w:t>
      </w:r>
      <w:r w:rsidRPr="000B3418">
        <w:rPr>
          <w:rFonts w:ascii="Times New Roman"/>
          <w:i/>
          <w:iCs/>
          <w:sz w:val="24"/>
          <w:lang w:val="pt-BR"/>
        </w:rPr>
        <w:t>o dos recursos provenientes da cobran</w:t>
      </w:r>
      <w:r w:rsidRPr="000B3418">
        <w:rPr>
          <w:rFonts w:ascii="Times New Roman"/>
          <w:i/>
          <w:iCs/>
          <w:sz w:val="24"/>
          <w:lang w:val="pt-BR"/>
        </w:rPr>
        <w:t>ç</w:t>
      </w:r>
      <w:r w:rsidRPr="000B3418">
        <w:rPr>
          <w:rFonts w:ascii="Times New Roman"/>
          <w:i/>
          <w:iCs/>
          <w:sz w:val="24"/>
          <w:lang w:val="pt-BR"/>
        </w:rPr>
        <w:t>a pelo uso de recursos h</w:t>
      </w:r>
      <w:r w:rsidRPr="000B3418">
        <w:rPr>
          <w:rFonts w:ascii="Times New Roman"/>
          <w:i/>
          <w:iCs/>
          <w:sz w:val="24"/>
          <w:lang w:val="pt-BR"/>
        </w:rPr>
        <w:t>í</w:t>
      </w:r>
      <w:r w:rsidRPr="000B3418">
        <w:rPr>
          <w:rFonts w:ascii="Times New Roman"/>
          <w:i/>
          <w:iCs/>
          <w:sz w:val="24"/>
          <w:lang w:val="pt-BR"/>
        </w:rPr>
        <w:t xml:space="preserve">dricos, referidos no inciso II, do </w:t>
      </w:r>
      <w:r w:rsidRPr="000B3418">
        <w:rPr>
          <w:rFonts w:ascii="Times New Roman"/>
          <w:i/>
          <w:iCs/>
          <w:sz w:val="24"/>
          <w:lang w:val="pt-BR"/>
        </w:rPr>
        <w:t>§</w:t>
      </w:r>
      <w:r w:rsidRPr="000B3418">
        <w:rPr>
          <w:rFonts w:ascii="Times New Roman"/>
          <w:i/>
          <w:iCs/>
          <w:sz w:val="24"/>
          <w:lang w:val="pt-BR"/>
        </w:rPr>
        <w:t xml:space="preserve"> 1o do art. 17, da Lei no 9.648, de 1998, com a reda</w:t>
      </w:r>
      <w:r w:rsidRPr="000B3418">
        <w:rPr>
          <w:rFonts w:ascii="Times New Roman"/>
          <w:i/>
          <w:iCs/>
          <w:sz w:val="24"/>
          <w:lang w:val="pt-BR"/>
        </w:rPr>
        <w:t>çã</w:t>
      </w:r>
      <w:r w:rsidRPr="000B3418">
        <w:rPr>
          <w:rFonts w:ascii="Times New Roman"/>
          <w:i/>
          <w:iCs/>
          <w:sz w:val="24"/>
          <w:lang w:val="pt-BR"/>
        </w:rPr>
        <w:t>o dada pelo art. 28, da Lei no 9.984, de 2000, para o exerc</w:t>
      </w:r>
      <w:r w:rsidRPr="000B3418">
        <w:rPr>
          <w:rFonts w:ascii="Times New Roman"/>
          <w:i/>
          <w:iCs/>
          <w:sz w:val="24"/>
          <w:lang w:val="pt-BR"/>
        </w:rPr>
        <w:t>í</w:t>
      </w:r>
      <w:r w:rsidRPr="000B3418">
        <w:rPr>
          <w:rFonts w:ascii="Times New Roman"/>
          <w:i/>
          <w:iCs/>
          <w:sz w:val="24"/>
          <w:lang w:val="pt-BR"/>
        </w:rPr>
        <w:t>cio or</w:t>
      </w:r>
      <w:r w:rsidRPr="000B3418">
        <w:rPr>
          <w:rFonts w:ascii="Times New Roman"/>
          <w:i/>
          <w:iCs/>
          <w:sz w:val="24"/>
          <w:lang w:val="pt-BR"/>
        </w:rPr>
        <w:t>ç</w:t>
      </w:r>
      <w:r w:rsidRPr="000B3418">
        <w:rPr>
          <w:rFonts w:ascii="Times New Roman"/>
          <w:i/>
          <w:iCs/>
          <w:sz w:val="24"/>
          <w:lang w:val="pt-BR"/>
        </w:rPr>
        <w:t>ament</w:t>
      </w:r>
      <w:r w:rsidRPr="000B3418">
        <w:rPr>
          <w:rFonts w:ascii="Times New Roman"/>
          <w:i/>
          <w:iCs/>
          <w:sz w:val="24"/>
          <w:lang w:val="pt-BR"/>
        </w:rPr>
        <w:t>á</w:t>
      </w:r>
      <w:r w:rsidRPr="000B3418">
        <w:rPr>
          <w:rFonts w:ascii="Times New Roman"/>
          <w:i/>
          <w:iCs/>
          <w:sz w:val="24"/>
          <w:lang w:val="pt-BR"/>
        </w:rPr>
        <w:t>rio de 2018</w:t>
      </w:r>
      <w:r w:rsidRPr="000B3418">
        <w:rPr>
          <w:rFonts w:ascii="Times New Roman"/>
          <w:sz w:val="24"/>
          <w:lang w:val="pt-BR"/>
        </w:rPr>
        <w:t>”</w:t>
      </w:r>
      <w:r w:rsidRPr="000B3418">
        <w:rPr>
          <w:rFonts w:ascii="Times New Roman"/>
          <w:sz w:val="24"/>
          <w:lang w:val="pt-BR"/>
        </w:rPr>
        <w:t>.</w:t>
      </w:r>
    </w:p>
    <w:p w:rsidR="00AC0FF4" w:rsidRPr="00AC0FF4" w:rsidRDefault="00AC0FF4" w:rsidP="00AC0FF4">
      <w:pPr>
        <w:pStyle w:val="PargrafodaLista"/>
        <w:tabs>
          <w:tab w:val="left" w:pos="363"/>
        </w:tabs>
        <w:spacing w:before="127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11B68" w:rsidRPr="00D1626D" w:rsidRDefault="00792162" w:rsidP="00A433C8">
      <w:pPr>
        <w:pStyle w:val="PargrafodaLista"/>
        <w:numPr>
          <w:ilvl w:val="0"/>
          <w:numId w:val="1"/>
        </w:numPr>
        <w:tabs>
          <w:tab w:val="left" w:pos="363"/>
        </w:tabs>
        <w:spacing w:before="127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D1626D">
        <w:rPr>
          <w:rFonts w:ascii="Times New Roman" w:hAnsi="Times New Roman"/>
          <w:b/>
          <w:sz w:val="24"/>
          <w:lang w:val="pt-BR"/>
        </w:rPr>
        <w:t>Histórico</w:t>
      </w:r>
    </w:p>
    <w:p w:rsidR="00911B68" w:rsidRPr="00D1626D" w:rsidRDefault="00911B68" w:rsidP="00A433C8">
      <w:pPr>
        <w:spacing w:before="10"/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</w:pPr>
    </w:p>
    <w:p w:rsidR="000B3418" w:rsidRDefault="000B3418" w:rsidP="000B3418">
      <w:pPr>
        <w:pStyle w:val="PargrafodaLista"/>
        <w:numPr>
          <w:ilvl w:val="1"/>
          <w:numId w:val="1"/>
        </w:numPr>
        <w:tabs>
          <w:tab w:val="left" w:pos="586"/>
        </w:tabs>
        <w:spacing w:line="274" w:lineRule="exac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A</w:t>
      </w:r>
      <w:r w:rsidRPr="000B341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Lei n</w:t>
      </w:r>
      <w:r w:rsidRPr="00947EAD">
        <w:rPr>
          <w:rFonts w:ascii="Times New Roman" w:eastAsia="Times New Roman" w:hAnsi="Times New Roman" w:cs="Times New Roman"/>
          <w:sz w:val="24"/>
          <w:szCs w:val="24"/>
          <w:vertAlign w:val="superscript"/>
          <w:lang w:val="pt-BR"/>
        </w:rPr>
        <w:t>o</w:t>
      </w:r>
      <w:r w:rsidRPr="000B341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9.648, de 27 de maio de 1998,</w:t>
      </w:r>
      <w:r w:rsidR="00841E86" w:rsidRPr="000B341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art. 17, </w:t>
      </w:r>
      <w:r w:rsidRPr="000B3418">
        <w:rPr>
          <w:rFonts w:ascii="Times New Roman" w:eastAsia="Times New Roman" w:hAnsi="Times New Roman" w:cs="Times New Roman"/>
          <w:sz w:val="24"/>
          <w:szCs w:val="24"/>
          <w:lang w:val="pt-BR"/>
        </w:rPr>
        <w:t>com a redação dada pelo art. 28, da Lei n</w:t>
      </w:r>
      <w:r w:rsidRPr="00841E86">
        <w:rPr>
          <w:rFonts w:ascii="Times New Roman" w:eastAsia="Times New Roman" w:hAnsi="Times New Roman" w:cs="Times New Roman"/>
          <w:sz w:val="24"/>
          <w:szCs w:val="24"/>
          <w:vertAlign w:val="superscript"/>
          <w:lang w:val="pt-BR"/>
        </w:rPr>
        <w:t>o</w:t>
      </w:r>
      <w:r w:rsidRPr="000B341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9.984, de 2000, estabelece no inciso II, do § 1</w:t>
      </w:r>
      <w:r w:rsidRPr="00841E86">
        <w:rPr>
          <w:rFonts w:ascii="Times New Roman" w:eastAsia="Times New Roman" w:hAnsi="Times New Roman" w:cs="Times New Roman"/>
          <w:sz w:val="24"/>
          <w:szCs w:val="24"/>
          <w:vertAlign w:val="superscript"/>
          <w:lang w:val="pt-BR"/>
        </w:rPr>
        <w:t>o</w:t>
      </w:r>
      <w:r w:rsidRPr="000B341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que setenta e cinco centésimos por cento </w:t>
      </w:r>
      <w:r w:rsidR="009969F8">
        <w:rPr>
          <w:rFonts w:ascii="Times New Roman" w:eastAsia="Times New Roman" w:hAnsi="Times New Roman" w:cs="Times New Roman"/>
          <w:sz w:val="24"/>
          <w:szCs w:val="24"/>
          <w:lang w:val="pt-BR"/>
        </w:rPr>
        <w:t>(</w:t>
      </w:r>
      <w:r w:rsidR="009969F8" w:rsidRPr="009969F8">
        <w:rPr>
          <w:rFonts w:ascii="Times New Roman" w:eastAsia="Times New Roman" w:hAnsi="Times New Roman" w:cs="Times New Roman"/>
          <w:sz w:val="24"/>
          <w:szCs w:val="24"/>
          <w:lang w:val="pt-BR"/>
        </w:rPr>
        <w:t>0,75%)</w:t>
      </w:r>
      <w:r w:rsidR="009969F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0B3418">
        <w:rPr>
          <w:rFonts w:ascii="Times New Roman" w:eastAsia="Times New Roman" w:hAnsi="Times New Roman" w:cs="Times New Roman"/>
          <w:sz w:val="24"/>
          <w:szCs w:val="24"/>
          <w:lang w:val="pt-BR"/>
        </w:rPr>
        <w:t>do valor da energia produzida constituem pagamento pelo uso dos recursos hídricos e serão aplicados, nos termos do art. 22, da Lei no 9.433, de 1997, na implementação da Política Nacional de Recursos Hídricos e do Sistema Nacional de Gerenciamen</w:t>
      </w:r>
      <w:r w:rsidR="00C056D9">
        <w:rPr>
          <w:rFonts w:ascii="Times New Roman" w:eastAsia="Times New Roman" w:hAnsi="Times New Roman" w:cs="Times New Roman"/>
          <w:sz w:val="24"/>
          <w:szCs w:val="24"/>
          <w:lang w:val="pt-BR"/>
        </w:rPr>
        <w:t>to de Recursos Hídricos-SINGREH.</w:t>
      </w:r>
    </w:p>
    <w:p w:rsidR="00C056D9" w:rsidRDefault="00C056D9" w:rsidP="00C056D9">
      <w:pPr>
        <w:pStyle w:val="PargrafodaLista"/>
        <w:tabs>
          <w:tab w:val="left" w:pos="586"/>
        </w:tabs>
        <w:spacing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D815C9" w:rsidRDefault="00CE592C" w:rsidP="00D815C9">
      <w:pPr>
        <w:pStyle w:val="PargrafodaLista"/>
        <w:numPr>
          <w:ilvl w:val="1"/>
          <w:numId w:val="1"/>
        </w:numPr>
        <w:tabs>
          <w:tab w:val="left" w:pos="586"/>
        </w:tabs>
        <w:spacing w:line="237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C42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De acordo com o que </w:t>
      </w:r>
      <w:r w:rsidR="00C75BE3">
        <w:rPr>
          <w:rFonts w:ascii="Times New Roman" w:eastAsia="Times New Roman" w:hAnsi="Times New Roman" w:cs="Times New Roman"/>
          <w:sz w:val="24"/>
          <w:szCs w:val="24"/>
          <w:lang w:val="pt-BR"/>
        </w:rPr>
        <w:t>estabelece</w:t>
      </w:r>
      <w:r w:rsidRPr="001C42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</w:t>
      </w:r>
      <w:r w:rsidR="00D841C6" w:rsidRPr="001C42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s Resoluções </w:t>
      </w:r>
      <w:r w:rsidR="00C056D9" w:rsidRPr="001C42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CNRH </w:t>
      </w:r>
      <w:proofErr w:type="spellStart"/>
      <w:r w:rsidR="00D841C6" w:rsidRPr="001C4243">
        <w:rPr>
          <w:rFonts w:ascii="Times New Roman" w:eastAsia="Times New Roman" w:hAnsi="Times New Roman" w:cs="Times New Roman"/>
          <w:sz w:val="24"/>
          <w:szCs w:val="24"/>
          <w:lang w:val="pt-BR"/>
        </w:rPr>
        <w:t>n</w:t>
      </w:r>
      <w:r w:rsidR="00D841C6" w:rsidRPr="00C75BE3">
        <w:rPr>
          <w:rFonts w:ascii="Times New Roman" w:eastAsia="Times New Roman" w:hAnsi="Times New Roman" w:cs="Times New Roman"/>
          <w:sz w:val="24"/>
          <w:szCs w:val="24"/>
          <w:vertAlign w:val="superscript"/>
          <w:lang w:val="pt-BR"/>
        </w:rPr>
        <w:t>ºs</w:t>
      </w:r>
      <w:proofErr w:type="spellEnd"/>
      <w:r w:rsidR="00D841C6" w:rsidRPr="001C42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70/2007 e </w:t>
      </w:r>
      <w:r w:rsidRPr="001C42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97/2008, o Conselho Nacional </w:t>
      </w:r>
      <w:r w:rsidR="000A5569" w:rsidRPr="001C42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de Recursos Hídricos </w:t>
      </w:r>
      <w:r w:rsidR="00C75BE3">
        <w:rPr>
          <w:rFonts w:ascii="Times New Roman" w:eastAsia="Times New Roman" w:hAnsi="Times New Roman" w:cs="Times New Roman"/>
          <w:sz w:val="24"/>
          <w:szCs w:val="24"/>
          <w:lang w:val="pt-BR"/>
        </w:rPr>
        <w:t>define</w:t>
      </w:r>
      <w:r w:rsidRPr="001C42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as prioridades para aplicação </w:t>
      </w:r>
      <w:r w:rsidR="00C056D9" w:rsidRPr="001C42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desses </w:t>
      </w:r>
      <w:r w:rsidRPr="001C4243">
        <w:rPr>
          <w:rFonts w:ascii="Times New Roman" w:eastAsia="Times New Roman" w:hAnsi="Times New Roman" w:cs="Times New Roman"/>
          <w:sz w:val="24"/>
          <w:szCs w:val="24"/>
          <w:lang w:val="pt-BR"/>
        </w:rPr>
        <w:t>recursos</w:t>
      </w:r>
      <w:r w:rsidR="00C056D9" w:rsidRPr="001C42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. </w:t>
      </w:r>
      <w:r w:rsidR="001C4243" w:rsidRPr="001C42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Para tal, cabe a Secretaria-Executiva do CNRH, a cada dois anos, formalizar o processo de consulta aos Comitês de Bacia Hidrográfica de rios de domínio da União e aos Conselhos Estaduais de Recursos Hídricos. As respostas recebidas são encaminhadas à Agência Nacional de Águas, com vistas a subsidiar os planos de aplicação referentes aos dois exercícios subsequentes.  </w:t>
      </w:r>
    </w:p>
    <w:p w:rsidR="001C4243" w:rsidRPr="001C4243" w:rsidRDefault="001C4243" w:rsidP="001C4243">
      <w:pPr>
        <w:pStyle w:val="PargrafodaLista"/>
        <w:tabs>
          <w:tab w:val="left" w:pos="586"/>
        </w:tabs>
        <w:spacing w:line="237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270D33" w:rsidRDefault="00E40F47" w:rsidP="00270D33">
      <w:pPr>
        <w:pStyle w:val="PargrafodaLista"/>
        <w:numPr>
          <w:ilvl w:val="1"/>
          <w:numId w:val="1"/>
        </w:numPr>
        <w:tabs>
          <w:tab w:val="left" w:pos="586"/>
        </w:tabs>
        <w:spacing w:line="237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270D3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434C30">
        <w:rPr>
          <w:rFonts w:ascii="Times New Roman" w:eastAsia="Times New Roman" w:hAnsi="Times New Roman" w:cs="Times New Roman"/>
          <w:sz w:val="24"/>
          <w:szCs w:val="24"/>
          <w:lang w:val="pt-PT"/>
        </w:rPr>
        <w:t>Dada</w:t>
      </w:r>
      <w:r w:rsidR="00270D33" w:rsidRPr="00270D33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a importancia da articulacao do processo de revisao do Plano Nacional de Recursos Hidricos </w:t>
      </w:r>
      <w:r w:rsidR="00434C30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– PNRH </w:t>
      </w:r>
      <w:r w:rsidR="00C75BE3">
        <w:rPr>
          <w:rFonts w:ascii="Times New Roman" w:eastAsia="Times New Roman" w:hAnsi="Times New Roman" w:cs="Times New Roman"/>
          <w:sz w:val="24"/>
          <w:szCs w:val="24"/>
          <w:lang w:val="pt-PT"/>
        </w:rPr>
        <w:t>com a definiçã</w:t>
      </w:r>
      <w:r w:rsidR="00270D33" w:rsidRPr="00270D33">
        <w:rPr>
          <w:rFonts w:ascii="Times New Roman" w:eastAsia="Times New Roman" w:hAnsi="Times New Roman" w:cs="Times New Roman"/>
          <w:sz w:val="24"/>
          <w:szCs w:val="24"/>
          <w:lang w:val="pt-PT"/>
        </w:rPr>
        <w:t>o das prioridades para a aplicac</w:t>
      </w:r>
      <w:r w:rsidR="00C75BE3">
        <w:rPr>
          <w:rFonts w:ascii="Times New Roman" w:eastAsia="Times New Roman" w:hAnsi="Times New Roman" w:cs="Times New Roman"/>
          <w:sz w:val="24"/>
          <w:szCs w:val="24"/>
          <w:lang w:val="pt-PT"/>
        </w:rPr>
        <w:t>ã</w:t>
      </w:r>
      <w:r w:rsidR="00270D33" w:rsidRPr="00270D33">
        <w:rPr>
          <w:rFonts w:ascii="Times New Roman" w:eastAsia="Times New Roman" w:hAnsi="Times New Roman" w:cs="Times New Roman"/>
          <w:sz w:val="24"/>
          <w:szCs w:val="24"/>
          <w:lang w:val="pt-PT"/>
        </w:rPr>
        <w:t>o dos recursos provenientes da cobranca</w:t>
      </w:r>
      <w:r w:rsidR="00434C30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="00C75BE3">
        <w:rPr>
          <w:rFonts w:ascii="Times New Roman" w:eastAsia="Times New Roman" w:hAnsi="Times New Roman" w:cs="Times New Roman"/>
          <w:sz w:val="24"/>
          <w:szCs w:val="24"/>
          <w:lang w:val="pt-PT"/>
        </w:rPr>
        <w:t>se considerou</w:t>
      </w:r>
      <w:r w:rsidR="00D815C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para </w:t>
      </w:r>
      <w:r w:rsidR="00434C3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o exercício orçamentário de 2012 a </w:t>
      </w:r>
      <w:r w:rsidR="00270D33" w:rsidRPr="00270D33">
        <w:rPr>
          <w:rFonts w:ascii="Times New Roman" w:eastAsia="Times New Roman" w:hAnsi="Times New Roman" w:cs="Times New Roman"/>
          <w:sz w:val="24"/>
          <w:szCs w:val="24"/>
          <w:lang w:val="pt-BR"/>
        </w:rPr>
        <w:t>2015,</w:t>
      </w:r>
      <w:r w:rsidR="00434C30" w:rsidRPr="00434C3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excepcionalmente, </w:t>
      </w:r>
      <w:r w:rsidR="00270D33" w:rsidRPr="00270D33">
        <w:rPr>
          <w:rFonts w:ascii="Times New Roman" w:eastAsia="Times New Roman" w:hAnsi="Times New Roman" w:cs="Times New Roman"/>
          <w:sz w:val="24"/>
          <w:szCs w:val="24"/>
          <w:lang w:val="pt-BR"/>
        </w:rPr>
        <w:t>as prioridades definidas na Resolução CNRH nº</w:t>
      </w:r>
      <w:r w:rsidR="00270D3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135, de 14 de dezembro de 2011, que aprovou a primeira revisão do Plano Nacional de Recursos Hídricos.</w:t>
      </w:r>
    </w:p>
    <w:p w:rsidR="00270D33" w:rsidRPr="00270D33" w:rsidRDefault="00270D33" w:rsidP="00270D33">
      <w:pPr>
        <w:pStyle w:val="PargrafodaLista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C26274" w:rsidRPr="00C26274" w:rsidRDefault="00C26274" w:rsidP="00C26274">
      <w:pPr>
        <w:pStyle w:val="PargrafodaLista"/>
        <w:numPr>
          <w:ilvl w:val="1"/>
          <w:numId w:val="1"/>
        </w:numPr>
        <w:tabs>
          <w:tab w:val="left" w:pos="586"/>
        </w:tabs>
        <w:spacing w:line="237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pt-PT"/>
        </w:rPr>
      </w:pPr>
      <w:r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No período </w:t>
      </w:r>
      <w:r w:rsidRPr="00C2627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de 2015 </w:t>
      </w:r>
      <w:r>
        <w:rPr>
          <w:rFonts w:ascii="Times New Roman" w:eastAsia="Times New Roman" w:hAnsi="Times New Roman" w:cs="Times New Roman"/>
          <w:sz w:val="24"/>
          <w:szCs w:val="24"/>
          <w:lang w:val="pt-PT"/>
        </w:rPr>
        <w:t>a</w:t>
      </w:r>
      <w:r w:rsidRPr="00C26274"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2016, o PNRH passou por sua segunda revisão, e chega agora ao último ciclo de implementação (2016-2020), com a definição de 16 Prioridades, desdobradas em 45 Ações e 71 Metas para implementação até 2020, aprovadas pela Resolução CNRH nº 181/2016.</w:t>
      </w:r>
      <w:r>
        <w:rPr>
          <w:rFonts w:ascii="Times New Roman" w:eastAsia="Times New Roman" w:hAnsi="Times New Roman" w:cs="Times New Roman"/>
          <w:sz w:val="24"/>
          <w:szCs w:val="24"/>
          <w:lang w:val="pt-PT"/>
        </w:rPr>
        <w:t xml:space="preserve"> </w:t>
      </w:r>
      <w:r w:rsidRPr="00C26274">
        <w:rPr>
          <w:rFonts w:ascii="Times New Roman" w:eastAsia="Times New Roman" w:hAnsi="Times New Roman" w:cs="Times New Roman"/>
          <w:sz w:val="24"/>
          <w:szCs w:val="24"/>
          <w:lang w:val="pt-BR"/>
        </w:rPr>
        <w:t>As Prioridades, Ações e Metas do PNRH orientarão, em especial, a atuação do Ministério do Meio Ambiente, da Agência Nacional de Águas, do Conselho Nacional de Recursos Hídricos, além da proposição de editais e chamadas públicas do Fundo Nacional Setorial de Recursos Hídricos (CT-HIDRO), no âmbito do Ministério da Ciência, Tecnologia, Inovação e Comunicações (MCTIC).</w:t>
      </w:r>
    </w:p>
    <w:p w:rsidR="00911B68" w:rsidRDefault="00911B68" w:rsidP="00434C30">
      <w:pPr>
        <w:pStyle w:val="PargrafodaLista"/>
        <w:tabs>
          <w:tab w:val="left" w:pos="586"/>
        </w:tabs>
        <w:spacing w:line="237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FA4971" w:rsidRPr="00D1626D" w:rsidRDefault="00FA4971" w:rsidP="00FA4971">
      <w:pPr>
        <w:pStyle w:val="PargrafodaLista"/>
        <w:tabs>
          <w:tab w:val="left" w:pos="636"/>
        </w:tabs>
        <w:spacing w:line="274" w:lineRule="exact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val="pt-BR"/>
        </w:rPr>
      </w:pPr>
    </w:p>
    <w:p w:rsidR="00911B68" w:rsidRPr="00D1626D" w:rsidRDefault="00792162" w:rsidP="00A433C8">
      <w:pPr>
        <w:pStyle w:val="Ttulo1"/>
        <w:numPr>
          <w:ilvl w:val="0"/>
          <w:numId w:val="1"/>
        </w:numPr>
        <w:tabs>
          <w:tab w:val="left" w:pos="363"/>
        </w:tabs>
        <w:ind w:left="0" w:firstLine="0"/>
        <w:jc w:val="both"/>
        <w:rPr>
          <w:b w:val="0"/>
          <w:bCs w:val="0"/>
          <w:lang w:val="pt-BR"/>
        </w:rPr>
      </w:pPr>
      <w:r w:rsidRPr="00D1626D">
        <w:rPr>
          <w:lang w:val="pt-BR"/>
        </w:rPr>
        <w:t>Análise</w:t>
      </w:r>
      <w:r w:rsidR="008C1680">
        <w:rPr>
          <w:lang w:val="pt-BR"/>
        </w:rPr>
        <w:t xml:space="preserve"> – Proposta de Resolução</w:t>
      </w:r>
    </w:p>
    <w:p w:rsidR="00911B68" w:rsidRPr="00D1626D" w:rsidRDefault="00911B68" w:rsidP="00A433C8">
      <w:pPr>
        <w:spacing w:before="8"/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</w:pPr>
    </w:p>
    <w:p w:rsidR="00B61B94" w:rsidRDefault="00B61B94" w:rsidP="00B61B94">
      <w:pPr>
        <w:pStyle w:val="PargrafodaLista"/>
        <w:numPr>
          <w:ilvl w:val="1"/>
          <w:numId w:val="1"/>
        </w:numPr>
        <w:tabs>
          <w:tab w:val="left" w:pos="586"/>
        </w:tabs>
        <w:spacing w:line="237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Na 95</w:t>
      </w:r>
      <w:r w:rsidR="00AD0303" w:rsidRPr="00AD0303">
        <w:rPr>
          <w:rFonts w:ascii="Times New Roman" w:eastAsia="Times New Roman" w:hAnsi="Times New Roman" w:cs="Times New Roman"/>
          <w:sz w:val="24"/>
          <w:szCs w:val="24"/>
          <w:vertAlign w:val="superscript"/>
          <w:lang w:val="pt-BR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Reunião da CTCOB</w:t>
      </w:r>
      <w:r w:rsidR="00841E86">
        <w:rPr>
          <w:rFonts w:ascii="Times New Roman" w:eastAsia="Times New Roman" w:hAnsi="Times New Roman" w:cs="Times New Roman"/>
          <w:sz w:val="24"/>
          <w:szCs w:val="24"/>
          <w:lang w:val="pt-BR"/>
        </w:rPr>
        <w:t>, realizada nos dias 27 e 28 de março de 2017,</w:t>
      </w:r>
      <w:r w:rsidR="00AD030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foi colocado como item de pauta o</w:t>
      </w:r>
      <w:r w:rsidRPr="00D841C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Aprimoramento dos Mecanismos de Consulta e de Priorização da Aplicação dos Recursos Oriundos do Setor Elétrico.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Nesta ocasião</w:t>
      </w:r>
      <w:r w:rsidR="00946718">
        <w:rPr>
          <w:rFonts w:ascii="Times New Roman" w:eastAsia="Times New Roman" w:hAnsi="Times New Roman" w:cs="Times New Roman"/>
          <w:sz w:val="24"/>
          <w:szCs w:val="24"/>
          <w:lang w:val="pt-BR"/>
        </w:rPr>
        <w:t>, a</w:t>
      </w:r>
      <w:r w:rsidR="001C4243" w:rsidRPr="001C42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Gerente </w:t>
      </w:r>
      <w:r w:rsidR="00C75BE3" w:rsidRPr="001C4243">
        <w:rPr>
          <w:rFonts w:ascii="Times New Roman" w:eastAsia="Times New Roman" w:hAnsi="Times New Roman" w:cs="Times New Roman"/>
          <w:sz w:val="24"/>
          <w:szCs w:val="24"/>
          <w:lang w:val="pt-BR"/>
        </w:rPr>
        <w:t>DRH</w:t>
      </w:r>
      <w:r w:rsidR="00C75BE3">
        <w:rPr>
          <w:rFonts w:ascii="Times New Roman" w:eastAsia="Times New Roman" w:hAnsi="Times New Roman" w:cs="Times New Roman"/>
          <w:sz w:val="24"/>
          <w:szCs w:val="24"/>
          <w:lang w:val="pt-BR"/>
        </w:rPr>
        <w:t>/</w:t>
      </w:r>
      <w:r w:rsidR="00C75BE3" w:rsidRPr="001C4243">
        <w:rPr>
          <w:rFonts w:ascii="Times New Roman" w:eastAsia="Times New Roman" w:hAnsi="Times New Roman" w:cs="Times New Roman"/>
          <w:sz w:val="24"/>
          <w:szCs w:val="24"/>
          <w:lang w:val="pt-BR"/>
        </w:rPr>
        <w:t>SRHQ</w:t>
      </w:r>
      <w:r w:rsidR="00C75BE3">
        <w:rPr>
          <w:rFonts w:ascii="Times New Roman" w:eastAsia="Times New Roman" w:hAnsi="Times New Roman" w:cs="Times New Roman"/>
          <w:sz w:val="24"/>
          <w:szCs w:val="24"/>
          <w:lang w:val="pt-BR"/>
        </w:rPr>
        <w:t>/</w:t>
      </w:r>
      <w:r w:rsidR="00C75BE3" w:rsidRPr="001C4243">
        <w:rPr>
          <w:rFonts w:ascii="Times New Roman" w:eastAsia="Times New Roman" w:hAnsi="Times New Roman" w:cs="Times New Roman"/>
          <w:sz w:val="24"/>
          <w:szCs w:val="24"/>
          <w:lang w:val="pt-BR"/>
        </w:rPr>
        <w:t>MMA</w:t>
      </w:r>
      <w:r w:rsidR="00C75BE3">
        <w:rPr>
          <w:rFonts w:ascii="Times New Roman" w:eastAsia="Times New Roman" w:hAnsi="Times New Roman" w:cs="Times New Roman"/>
          <w:sz w:val="24"/>
          <w:szCs w:val="24"/>
          <w:lang w:val="pt-BR"/>
        </w:rPr>
        <w:t>,</w:t>
      </w:r>
      <w:r w:rsidR="00C75BE3" w:rsidRPr="001C42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1C4243" w:rsidRPr="001C42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Adriana Lustosa </w:t>
      </w:r>
      <w:r w:rsidR="00946718">
        <w:rPr>
          <w:rFonts w:ascii="Times New Roman" w:eastAsia="Times New Roman" w:hAnsi="Times New Roman" w:cs="Times New Roman"/>
          <w:sz w:val="24"/>
          <w:szCs w:val="24"/>
          <w:lang w:val="pt-BR"/>
        </w:rPr>
        <w:t>apresentou o</w:t>
      </w:r>
      <w:r w:rsidR="001C42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contexto de como é </w:t>
      </w:r>
      <w:r w:rsidR="00946718">
        <w:rPr>
          <w:rFonts w:ascii="Times New Roman" w:eastAsia="Times New Roman" w:hAnsi="Times New Roman" w:cs="Times New Roman"/>
          <w:sz w:val="24"/>
          <w:szCs w:val="24"/>
          <w:lang w:val="pt-BR"/>
        </w:rPr>
        <w:t>realizada,</w:t>
      </w:r>
      <w:r w:rsidR="001C42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atualmente</w:t>
      </w:r>
      <w:r w:rsidR="00946718">
        <w:rPr>
          <w:rFonts w:ascii="Times New Roman" w:eastAsia="Times New Roman" w:hAnsi="Times New Roman" w:cs="Times New Roman"/>
          <w:sz w:val="24"/>
          <w:szCs w:val="24"/>
          <w:lang w:val="pt-BR"/>
        </w:rPr>
        <w:t>,</w:t>
      </w:r>
      <w:r w:rsidR="00841E8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 consulta e</w:t>
      </w:r>
      <w:r w:rsidR="001C42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destac</w:t>
      </w:r>
      <w:r w:rsidR="00841E86">
        <w:rPr>
          <w:rFonts w:ascii="Times New Roman" w:eastAsia="Times New Roman" w:hAnsi="Times New Roman" w:cs="Times New Roman"/>
          <w:sz w:val="24"/>
          <w:szCs w:val="24"/>
          <w:lang w:val="pt-BR"/>
        </w:rPr>
        <w:t>ou</w:t>
      </w:r>
      <w:r w:rsidR="001C42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 aprov</w:t>
      </w:r>
      <w:r w:rsidR="00C75BE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ação da Resolução </w:t>
      </w:r>
      <w:r w:rsidR="00C26274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CNRH nº </w:t>
      </w:r>
      <w:r w:rsidR="00C75BE3">
        <w:rPr>
          <w:rFonts w:ascii="Times New Roman" w:eastAsia="Times New Roman" w:hAnsi="Times New Roman" w:cs="Times New Roman"/>
          <w:sz w:val="24"/>
          <w:szCs w:val="24"/>
          <w:lang w:val="pt-BR"/>
        </w:rPr>
        <w:t>181/2016</w:t>
      </w:r>
      <w:bookmarkStart w:id="0" w:name="_GoBack"/>
      <w:bookmarkEnd w:id="0"/>
      <w:r w:rsidR="001C42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. </w:t>
      </w:r>
      <w:r w:rsidR="0094671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Ao fim solicitou aos membros da </w:t>
      </w:r>
      <w:r w:rsidRPr="00270D3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CTCOB </w:t>
      </w:r>
      <w:r w:rsidR="0094671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que avaliassem a pertinência de se utilizar os </w:t>
      </w:r>
      <w:r w:rsidR="00946718" w:rsidRPr="00270D33">
        <w:rPr>
          <w:rFonts w:ascii="Times New Roman" w:eastAsia="Times New Roman" w:hAnsi="Times New Roman" w:cs="Times New Roman"/>
          <w:sz w:val="24"/>
          <w:szCs w:val="24"/>
          <w:lang w:val="pt-BR"/>
        </w:rPr>
        <w:t>mecanismos</w:t>
      </w:r>
      <w:r w:rsidRPr="00270D3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de consulta, segundo a Resolução </w:t>
      </w:r>
      <w:r w:rsidR="0094671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CNRH 70, ou </w:t>
      </w:r>
      <w:r w:rsidRPr="00270D33">
        <w:rPr>
          <w:rFonts w:ascii="Times New Roman" w:eastAsia="Times New Roman" w:hAnsi="Times New Roman" w:cs="Times New Roman"/>
          <w:sz w:val="24"/>
          <w:szCs w:val="24"/>
          <w:lang w:val="pt-BR"/>
        </w:rPr>
        <w:t>referendar as metas do PNRH como prioridades para aplicação dos recursos da cobrança.</w:t>
      </w:r>
    </w:p>
    <w:p w:rsidR="00947EAD" w:rsidRDefault="00947EAD" w:rsidP="00947EAD">
      <w:pPr>
        <w:pStyle w:val="PargrafodaLista"/>
        <w:tabs>
          <w:tab w:val="left" w:pos="586"/>
        </w:tabs>
        <w:spacing w:line="237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3A2B84" w:rsidRPr="00841E86" w:rsidRDefault="00270D33" w:rsidP="00841E86">
      <w:pPr>
        <w:pStyle w:val="PargrafodaLista"/>
        <w:numPr>
          <w:ilvl w:val="1"/>
          <w:numId w:val="1"/>
        </w:numPr>
        <w:tabs>
          <w:tab w:val="left" w:pos="562"/>
        </w:tabs>
        <w:spacing w:after="240" w:line="274" w:lineRule="exact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8C1680">
        <w:rPr>
          <w:rFonts w:ascii="Times New Roman" w:eastAsia="Times New Roman" w:hAnsi="Times New Roman" w:cs="Times New Roman"/>
          <w:sz w:val="24"/>
          <w:szCs w:val="24"/>
          <w:lang w:val="pt-BR"/>
        </w:rPr>
        <w:lastRenderedPageBreak/>
        <w:t>Com base na</w:t>
      </w:r>
      <w:r w:rsidR="00434C3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s argumentações </w:t>
      </w:r>
      <w:r w:rsidRPr="008C1680">
        <w:rPr>
          <w:rFonts w:ascii="Times New Roman" w:eastAsia="Times New Roman" w:hAnsi="Times New Roman" w:cs="Times New Roman"/>
          <w:sz w:val="24"/>
          <w:szCs w:val="24"/>
          <w:lang w:val="pt-BR"/>
        </w:rPr>
        <w:t>apresentada</w:t>
      </w:r>
      <w:r w:rsidR="00434C30">
        <w:rPr>
          <w:rFonts w:ascii="Times New Roman" w:eastAsia="Times New Roman" w:hAnsi="Times New Roman" w:cs="Times New Roman"/>
          <w:sz w:val="24"/>
          <w:szCs w:val="24"/>
          <w:lang w:val="pt-BR"/>
        </w:rPr>
        <w:t>s</w:t>
      </w:r>
      <w:r w:rsidRPr="008C168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foram </w:t>
      </w:r>
      <w:r w:rsidR="00182738" w:rsidRPr="008C168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realizadas considerações acerca do processo para se definir as prioridades de aplicação dos recursos oriundos do setor elétrico. </w:t>
      </w:r>
      <w:r w:rsidR="003A2B84"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>Foi ressaltado</w:t>
      </w:r>
      <w:r w:rsidR="00182738"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que a</w:t>
      </w:r>
      <w:r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consulta já ocorreu </w:t>
      </w:r>
      <w:r w:rsidR="003A2B84"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>várias</w:t>
      </w:r>
      <w:r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vezes</w:t>
      </w:r>
      <w:r w:rsidR="003A2B84"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</w:t>
      </w:r>
      <w:r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de distintas formas</w:t>
      </w:r>
      <w:r w:rsidR="003A2B84"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mas os </w:t>
      </w:r>
      <w:r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resultados não </w:t>
      </w:r>
      <w:r w:rsidR="00434C30"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>pareciam s</w:t>
      </w:r>
      <w:r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>atisfatórios</w:t>
      </w:r>
      <w:r w:rsidR="003A2B84"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</w:t>
      </w:r>
      <w:r w:rsidR="005D2752"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devido </w:t>
      </w:r>
      <w:r w:rsidR="00F37C78"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>à</w:t>
      </w:r>
      <w:r w:rsidR="005D2752"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872030"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>dificuldade</w:t>
      </w:r>
      <w:r w:rsidR="003A2B84"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5D2752"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de </w:t>
      </w:r>
      <w:r w:rsidR="003A2B84"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>saber qual o nível de prioridade para cada ação</w:t>
      </w:r>
      <w:r w:rsidR="005D2752"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>, dentre outros aspectos</w:t>
      </w:r>
      <w:r w:rsidR="00C75BE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apontados.</w:t>
      </w:r>
      <w:r w:rsidR="003A2B84" w:rsidRPr="00841E8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</w:p>
    <w:p w:rsidR="00182738" w:rsidRPr="008C1680" w:rsidRDefault="003018C9" w:rsidP="00D841C6">
      <w:pPr>
        <w:pStyle w:val="PargrafodaLista"/>
        <w:numPr>
          <w:ilvl w:val="1"/>
          <w:numId w:val="1"/>
        </w:numPr>
        <w:tabs>
          <w:tab w:val="left" w:pos="562"/>
        </w:tabs>
        <w:spacing w:after="240" w:line="274" w:lineRule="exact"/>
        <w:ind w:left="0" w:right="-20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Destacou-se, assim, a </w:t>
      </w:r>
      <w:r w:rsidR="008C1680" w:rsidRPr="008C1680">
        <w:rPr>
          <w:rFonts w:ascii="Times New Roman" w:eastAsia="Times New Roman" w:hAnsi="Times New Roman" w:cs="Times New Roman"/>
          <w:sz w:val="24"/>
          <w:szCs w:val="24"/>
          <w:lang w:val="pt-BR"/>
        </w:rPr>
        <w:t>necessidade de aprimoramentos d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esta pesquisa </w:t>
      </w:r>
      <w:r w:rsidRPr="003018C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aos CERH e </w:t>
      </w:r>
      <w:proofErr w:type="spellStart"/>
      <w:r w:rsidRPr="003018C9">
        <w:rPr>
          <w:rFonts w:ascii="Times New Roman" w:eastAsia="Times New Roman" w:hAnsi="Times New Roman" w:cs="Times New Roman"/>
          <w:sz w:val="24"/>
          <w:szCs w:val="24"/>
          <w:lang w:val="pt-BR"/>
        </w:rPr>
        <w:t>CBHs</w:t>
      </w:r>
      <w:proofErr w:type="spellEnd"/>
      <w:r w:rsidRPr="003018C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federais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,</w:t>
      </w:r>
      <w:r w:rsidR="008C1680" w:rsidRPr="008C168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 fim de proporcionar um </w:t>
      </w:r>
      <w:r w:rsidR="008C1680" w:rsidRPr="008C1680">
        <w:rPr>
          <w:rFonts w:ascii="Times New Roman" w:eastAsia="Times New Roman" w:hAnsi="Times New Roman" w:cs="Times New Roman"/>
          <w:sz w:val="24"/>
          <w:szCs w:val="24"/>
          <w:lang w:val="pt-BR"/>
        </w:rPr>
        <w:t>dialog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o</w:t>
      </w:r>
      <w:r w:rsidR="008C1680" w:rsidRPr="008C168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com as prioridades do PNRH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 um</w:t>
      </w:r>
      <w:r w:rsidR="00B42207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melhor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direcionamento </w:t>
      </w:r>
      <w:r w:rsidR="00872030">
        <w:rPr>
          <w:rFonts w:ascii="Times New Roman" w:eastAsia="Times New Roman" w:hAnsi="Times New Roman" w:cs="Times New Roman"/>
          <w:sz w:val="24"/>
          <w:szCs w:val="24"/>
          <w:lang w:val="pt-BR"/>
        </w:rPr>
        <w:t>na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aplicação destes recursos</w:t>
      </w:r>
      <w:r w:rsidR="008C1680" w:rsidRPr="008C168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. </w:t>
      </w:r>
      <w:r w:rsidR="00946718" w:rsidRPr="00946718">
        <w:rPr>
          <w:rFonts w:ascii="Times New Roman" w:eastAsia="Times New Roman" w:hAnsi="Times New Roman" w:cs="Times New Roman"/>
          <w:sz w:val="24"/>
          <w:szCs w:val="24"/>
          <w:lang w:val="pt-BR"/>
        </w:rPr>
        <w:t>Para tanto, seria necessária uma articulação com a C</w:t>
      </w:r>
      <w:r w:rsidR="00841E8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âmara </w:t>
      </w:r>
      <w:r w:rsidR="00946718" w:rsidRPr="00946718">
        <w:rPr>
          <w:rFonts w:ascii="Times New Roman" w:eastAsia="Times New Roman" w:hAnsi="Times New Roman" w:cs="Times New Roman"/>
          <w:sz w:val="24"/>
          <w:szCs w:val="24"/>
          <w:lang w:val="pt-BR"/>
        </w:rPr>
        <w:t>T</w:t>
      </w:r>
      <w:r w:rsidR="00841E8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écnica do </w:t>
      </w:r>
      <w:r w:rsidR="00946718" w:rsidRPr="00946718">
        <w:rPr>
          <w:rFonts w:ascii="Times New Roman" w:eastAsia="Times New Roman" w:hAnsi="Times New Roman" w:cs="Times New Roman"/>
          <w:sz w:val="24"/>
          <w:szCs w:val="24"/>
          <w:lang w:val="pt-BR"/>
        </w:rPr>
        <w:t>P</w:t>
      </w:r>
      <w:r w:rsidR="00841E8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lano </w:t>
      </w:r>
      <w:r w:rsidR="00946718" w:rsidRPr="00946718">
        <w:rPr>
          <w:rFonts w:ascii="Times New Roman" w:eastAsia="Times New Roman" w:hAnsi="Times New Roman" w:cs="Times New Roman"/>
          <w:sz w:val="24"/>
          <w:szCs w:val="24"/>
          <w:lang w:val="pt-BR"/>
        </w:rPr>
        <w:t>N</w:t>
      </w:r>
      <w:r w:rsidR="00841E8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acional de </w:t>
      </w:r>
      <w:r w:rsidR="00946718" w:rsidRPr="00946718">
        <w:rPr>
          <w:rFonts w:ascii="Times New Roman" w:eastAsia="Times New Roman" w:hAnsi="Times New Roman" w:cs="Times New Roman"/>
          <w:sz w:val="24"/>
          <w:szCs w:val="24"/>
          <w:lang w:val="pt-BR"/>
        </w:rPr>
        <w:t>R</w:t>
      </w:r>
      <w:r w:rsidR="00841E8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ecursos </w:t>
      </w:r>
      <w:r w:rsidR="00946718" w:rsidRPr="00946718">
        <w:rPr>
          <w:rFonts w:ascii="Times New Roman" w:eastAsia="Times New Roman" w:hAnsi="Times New Roman" w:cs="Times New Roman"/>
          <w:sz w:val="24"/>
          <w:szCs w:val="24"/>
          <w:lang w:val="pt-BR"/>
        </w:rPr>
        <w:t>H</w:t>
      </w:r>
      <w:r w:rsidR="00841E86">
        <w:rPr>
          <w:rFonts w:ascii="Times New Roman" w:eastAsia="Times New Roman" w:hAnsi="Times New Roman" w:cs="Times New Roman"/>
          <w:sz w:val="24"/>
          <w:szCs w:val="24"/>
          <w:lang w:val="pt-BR"/>
        </w:rPr>
        <w:t>ídricos</w:t>
      </w:r>
      <w:r w:rsidR="00946718" w:rsidRPr="00946718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</w:p>
    <w:p w:rsidR="00182738" w:rsidRDefault="00215E25" w:rsidP="00C056D9">
      <w:pPr>
        <w:pStyle w:val="PargrafodaLista"/>
        <w:numPr>
          <w:ilvl w:val="1"/>
          <w:numId w:val="1"/>
        </w:numPr>
        <w:tabs>
          <w:tab w:val="left" w:pos="562"/>
        </w:tabs>
        <w:spacing w:after="240" w:line="274" w:lineRule="exact"/>
        <w:ind w:left="0" w:right="-20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Como encaminhamento das discussões, acordou-se </w:t>
      </w:r>
      <w:r w:rsidR="00841E86">
        <w:rPr>
          <w:rFonts w:ascii="Times New Roman" w:eastAsia="Times New Roman" w:hAnsi="Times New Roman" w:cs="Times New Roman"/>
          <w:sz w:val="24"/>
          <w:szCs w:val="24"/>
          <w:lang w:val="pt-BR"/>
        </w:rPr>
        <w:t>pela elaboração da</w:t>
      </w:r>
      <w:r w:rsidR="00182738" w:rsidRPr="0018273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proposta </w:t>
      </w:r>
      <w:r w:rsidR="00182738" w:rsidRPr="00182738">
        <w:rPr>
          <w:rFonts w:ascii="Times New Roman" w:eastAsia="Times New Roman" w:hAnsi="Times New Roman" w:cs="Times New Roman"/>
          <w:sz w:val="24"/>
          <w:szCs w:val="24"/>
          <w:lang w:val="pt-BR"/>
        </w:rPr>
        <w:t>de Resolução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,</w:t>
      </w:r>
      <w:r w:rsidR="00182738" w:rsidRPr="0018273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consid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erando</w:t>
      </w:r>
      <w:r w:rsidR="00182738" w:rsidRPr="0018273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 Resolução </w:t>
      </w:r>
      <w:r w:rsidR="005D2752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CNRH </w:t>
      </w:r>
      <w:r w:rsidR="00182738" w:rsidRPr="00182738">
        <w:rPr>
          <w:rFonts w:ascii="Times New Roman" w:eastAsia="Times New Roman" w:hAnsi="Times New Roman" w:cs="Times New Roman"/>
          <w:sz w:val="24"/>
          <w:szCs w:val="24"/>
          <w:lang w:val="pt-BR"/>
        </w:rPr>
        <w:t>181</w:t>
      </w:r>
      <w:r w:rsidR="008C7243" w:rsidRPr="008C7243">
        <w:rPr>
          <w:rFonts w:ascii="Times New Roman" w:eastAsia="Times New Roman" w:hAnsi="Times New Roman" w:cs="Times New Roman"/>
          <w:sz w:val="24"/>
          <w:szCs w:val="24"/>
          <w:lang w:val="pt-BR"/>
        </w:rPr>
        <w:t>/</w:t>
      </w:r>
      <w:r w:rsidR="008C7243">
        <w:rPr>
          <w:rFonts w:ascii="Times New Roman" w:eastAsia="Times New Roman" w:hAnsi="Times New Roman" w:cs="Times New Roman"/>
          <w:sz w:val="24"/>
          <w:szCs w:val="24"/>
          <w:lang w:val="pt-BR"/>
        </w:rPr>
        <w:t>2016 para o orçamento de 2018 e,</w:t>
      </w:r>
      <w:r w:rsidR="00182738" w:rsidRPr="0018273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estabelecendo que</w:t>
      </w:r>
      <w:r w:rsidR="00CC392A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para</w:t>
      </w:r>
      <w:r w:rsidR="0087203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CC392A">
        <w:rPr>
          <w:rFonts w:ascii="Times New Roman" w:eastAsia="Times New Roman" w:hAnsi="Times New Roman" w:cs="Times New Roman"/>
          <w:sz w:val="24"/>
          <w:szCs w:val="24"/>
          <w:lang w:val="pt-BR"/>
        </w:rPr>
        <w:t>os exercícios orçamentários</w:t>
      </w:r>
      <w:r w:rsidR="00182738" w:rsidRPr="0018273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2019-2020</w:t>
      </w:r>
      <w:r w:rsidR="00CC392A" w:rsidRPr="00CC392A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CC392A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deveria ocorrer a </w:t>
      </w:r>
      <w:r w:rsidR="00CC392A" w:rsidRPr="00182738">
        <w:rPr>
          <w:rFonts w:ascii="Times New Roman" w:eastAsia="Times New Roman" w:hAnsi="Times New Roman" w:cs="Times New Roman"/>
          <w:sz w:val="24"/>
          <w:szCs w:val="24"/>
          <w:lang w:val="pt-BR"/>
        </w:rPr>
        <w:t>consulta</w:t>
      </w:r>
      <w:r w:rsidR="00182738" w:rsidRPr="00182738">
        <w:rPr>
          <w:rFonts w:ascii="Times New Roman" w:eastAsia="Times New Roman" w:hAnsi="Times New Roman" w:cs="Times New Roman"/>
          <w:sz w:val="24"/>
          <w:szCs w:val="24"/>
          <w:lang w:val="pt-BR"/>
        </w:rPr>
        <w:t>, segu</w:t>
      </w:r>
      <w:r w:rsidR="00872030">
        <w:rPr>
          <w:rFonts w:ascii="Times New Roman" w:eastAsia="Times New Roman" w:hAnsi="Times New Roman" w:cs="Times New Roman"/>
          <w:sz w:val="24"/>
          <w:szCs w:val="24"/>
          <w:lang w:val="pt-BR"/>
        </w:rPr>
        <w:t>i</w:t>
      </w:r>
      <w:r w:rsidR="00182738" w:rsidRPr="0018273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ndo a Resolução </w:t>
      </w:r>
      <w:r w:rsidR="0087203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CNRH </w:t>
      </w:r>
      <w:r w:rsidR="00182738" w:rsidRPr="00182738">
        <w:rPr>
          <w:rFonts w:ascii="Times New Roman" w:eastAsia="Times New Roman" w:hAnsi="Times New Roman" w:cs="Times New Roman"/>
          <w:sz w:val="24"/>
          <w:szCs w:val="24"/>
          <w:lang w:val="pt-BR"/>
        </w:rPr>
        <w:t>70 e suas alterações.</w:t>
      </w:r>
    </w:p>
    <w:p w:rsidR="00215E25" w:rsidRPr="00215E25" w:rsidRDefault="00CC392A" w:rsidP="00215E25">
      <w:pPr>
        <w:pStyle w:val="PargrafodaLista"/>
        <w:numPr>
          <w:ilvl w:val="1"/>
          <w:numId w:val="1"/>
        </w:numPr>
        <w:tabs>
          <w:tab w:val="left" w:pos="562"/>
        </w:tabs>
        <w:spacing w:after="240" w:line="274" w:lineRule="exact"/>
        <w:ind w:left="0" w:right="-20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Assim, n</w:t>
      </w:r>
      <w:r w:rsidR="00215E25" w:rsidRPr="00215E2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o tocante às prioridades para aplicação dos recursos da cobrança pelo uso de recursos hídricos para o período </w:t>
      </w:r>
      <w:r w:rsidR="00B42207">
        <w:rPr>
          <w:rFonts w:ascii="Times New Roman" w:eastAsia="Times New Roman" w:hAnsi="Times New Roman" w:cs="Times New Roman"/>
          <w:sz w:val="24"/>
          <w:szCs w:val="24"/>
          <w:lang w:val="pt-BR"/>
        </w:rPr>
        <w:t>2018</w:t>
      </w:r>
      <w:r w:rsidR="00215E25" w:rsidRPr="00215E25">
        <w:rPr>
          <w:rFonts w:ascii="Times New Roman" w:eastAsia="Times New Roman" w:hAnsi="Times New Roman" w:cs="Times New Roman"/>
          <w:sz w:val="24"/>
          <w:szCs w:val="24"/>
          <w:lang w:val="pt-BR"/>
        </w:rPr>
        <w:t>, a CTCOB recomenda a adoção da</w:t>
      </w:r>
      <w:r w:rsidR="00C75BE3">
        <w:rPr>
          <w:rFonts w:ascii="Times New Roman" w:eastAsia="Times New Roman" w:hAnsi="Times New Roman" w:cs="Times New Roman"/>
          <w:sz w:val="24"/>
          <w:szCs w:val="24"/>
          <w:lang w:val="pt-BR"/>
        </w:rPr>
        <w:t>quelas definidas na Resolução n</w:t>
      </w:r>
      <w:r w:rsidR="00C75BE3">
        <w:rPr>
          <w:rFonts w:ascii="Times New Roman" w:eastAsia="Times New Roman" w:hAnsi="Times New Roman" w:cs="Times New Roman"/>
          <w:sz w:val="26"/>
          <w:szCs w:val="24"/>
          <w:lang w:val="pt-BR"/>
        </w:rPr>
        <w:t>º</w:t>
      </w:r>
      <w:r w:rsidR="00215E25" w:rsidRPr="00215E2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215E25">
        <w:rPr>
          <w:rFonts w:ascii="Times New Roman" w:eastAsia="Times New Roman" w:hAnsi="Times New Roman" w:cs="Times New Roman"/>
          <w:sz w:val="24"/>
          <w:szCs w:val="24"/>
          <w:lang w:val="pt-BR"/>
        </w:rPr>
        <w:t>181/2016</w:t>
      </w:r>
      <w:r w:rsidR="000B341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</w:t>
      </w:r>
      <w:r w:rsidR="00872030">
        <w:rPr>
          <w:rFonts w:ascii="Times New Roman" w:eastAsia="Times New Roman" w:hAnsi="Times New Roman" w:cs="Times New Roman"/>
          <w:sz w:val="24"/>
          <w:szCs w:val="24"/>
          <w:lang w:val="pt-BR"/>
        </w:rPr>
        <w:t>nos seguintes termos</w:t>
      </w:r>
      <w:r w:rsidR="000B3418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  <w:r w:rsidR="00215E25" w:rsidRPr="00215E2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</w:p>
    <w:p w:rsidR="00215E25" w:rsidRDefault="00215E25" w:rsidP="00C056D9">
      <w:pPr>
        <w:pStyle w:val="PargrafodaLista"/>
        <w:tabs>
          <w:tab w:val="left" w:pos="562"/>
        </w:tabs>
        <w:spacing w:after="240" w:line="274" w:lineRule="exact"/>
        <w:ind w:left="567" w:right="26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215E25">
        <w:rPr>
          <w:rFonts w:ascii="Times New Roman" w:eastAsia="Times New Roman" w:hAnsi="Times New Roman" w:cs="Times New Roman"/>
          <w:sz w:val="24"/>
          <w:szCs w:val="24"/>
          <w:lang w:val="pt-BR"/>
        </w:rPr>
        <w:t>“</w:t>
      </w:r>
      <w:r w:rsidR="000B3418" w:rsidRPr="000B3418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Art. 1</w:t>
      </w:r>
      <w:r w:rsidR="000B3418" w:rsidRPr="00AD030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pt-BR"/>
        </w:rPr>
        <w:t>o</w:t>
      </w:r>
      <w:r w:rsidR="000B3418" w:rsidRPr="000B3418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="000B3418" w:rsidRPr="000B3418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A aplicação dos recursos provenientes da cobrança pelo uso da água referidos no inciso II, do § 1o, do art. 17, da Lei no 9.648, de 27 de maio de 1998, com a redação dada pelo art. 28, da Lei no 9.984, de 17 de julho de 2000, deverá priorizar para o exercício orçamentário de 2018, as Prioridades, Ações e Metas do Plano Nacional de Recursos Hídricos, contidos na Resolução </w:t>
      </w:r>
      <w:r w:rsidR="00C056D9" w:rsidRPr="00C056D9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>nº</w:t>
      </w:r>
      <w:r w:rsidR="000B3418" w:rsidRPr="000B3418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181/2016</w:t>
      </w:r>
      <w:r w:rsidR="000B3418" w:rsidRPr="000B3418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.</w:t>
      </w:r>
      <w:r w:rsidR="000B3418">
        <w:rPr>
          <w:rFonts w:ascii="Times New Roman" w:eastAsia="Times New Roman" w:hAnsi="Times New Roman" w:cs="Times New Roman"/>
          <w:sz w:val="24"/>
          <w:szCs w:val="24"/>
          <w:lang w:val="pt-BR"/>
        </w:rPr>
        <w:t>”</w:t>
      </w:r>
    </w:p>
    <w:p w:rsidR="00872030" w:rsidRPr="00872030" w:rsidRDefault="00872030" w:rsidP="00872030">
      <w:pPr>
        <w:pStyle w:val="PargrafodaLista"/>
        <w:tabs>
          <w:tab w:val="left" w:pos="562"/>
        </w:tabs>
        <w:spacing w:after="240" w:line="274" w:lineRule="exact"/>
        <w:ind w:left="567" w:right="263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872030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“Parágrafo único</w:t>
      </w:r>
      <w:r w:rsidRPr="00872030">
        <w:rPr>
          <w:rFonts w:ascii="Times New Roman" w:eastAsia="Times New Roman" w:hAnsi="Times New Roman" w:cs="Times New Roman"/>
          <w:sz w:val="24"/>
          <w:szCs w:val="24"/>
          <w:lang w:val="pt-BR"/>
        </w:rPr>
        <w:t>: para os exercícios orçamentários de 2019 e 2020 deverá ser observado o disposto na Resolução n</w:t>
      </w:r>
      <w:r w:rsidRPr="00872030">
        <w:rPr>
          <w:rFonts w:ascii="Times New Roman" w:eastAsia="Times New Roman" w:hAnsi="Times New Roman" w:cs="Times New Roman"/>
          <w:sz w:val="24"/>
          <w:szCs w:val="24"/>
          <w:vertAlign w:val="superscript"/>
          <w:lang w:val="pt-BR"/>
        </w:rPr>
        <w:t>o</w:t>
      </w:r>
      <w:r w:rsidRPr="0087203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70/2007 e suas alterações.”</w:t>
      </w:r>
    </w:p>
    <w:p w:rsidR="00F81FCA" w:rsidRPr="00D1626D" w:rsidRDefault="00F81FCA" w:rsidP="00A433C8">
      <w:pPr>
        <w:pStyle w:val="PargrafodaLista"/>
        <w:tabs>
          <w:tab w:val="left" w:pos="605"/>
        </w:tabs>
        <w:spacing w:before="1"/>
        <w:ind w:right="-20"/>
        <w:jc w:val="both"/>
        <w:rPr>
          <w:rFonts w:ascii="Times New Roman" w:eastAsia="Times New Roman" w:hAnsi="Times New Roman" w:cs="Times New Roman"/>
          <w:sz w:val="21"/>
          <w:szCs w:val="21"/>
          <w:lang w:val="pt-BR"/>
        </w:rPr>
      </w:pPr>
    </w:p>
    <w:p w:rsidR="00911B68" w:rsidRPr="00D1626D" w:rsidRDefault="00792162" w:rsidP="00A433C8">
      <w:pPr>
        <w:pStyle w:val="Ttulo1"/>
        <w:numPr>
          <w:ilvl w:val="0"/>
          <w:numId w:val="1"/>
        </w:numPr>
        <w:tabs>
          <w:tab w:val="left" w:pos="363"/>
        </w:tabs>
        <w:ind w:left="0" w:right="-20" w:firstLine="0"/>
        <w:jc w:val="both"/>
        <w:rPr>
          <w:b w:val="0"/>
          <w:bCs w:val="0"/>
          <w:lang w:val="pt-BR"/>
        </w:rPr>
      </w:pPr>
      <w:r w:rsidRPr="00D1626D">
        <w:rPr>
          <w:lang w:val="pt-BR"/>
        </w:rPr>
        <w:t>Conclusão</w:t>
      </w:r>
    </w:p>
    <w:p w:rsidR="00911B68" w:rsidRPr="00D1626D" w:rsidRDefault="00911B68" w:rsidP="00A433C8">
      <w:pPr>
        <w:spacing w:before="1"/>
        <w:ind w:right="-20"/>
        <w:rPr>
          <w:rFonts w:ascii="Times New Roman" w:eastAsia="Times New Roman" w:hAnsi="Times New Roman" w:cs="Times New Roman"/>
          <w:b/>
          <w:bCs/>
          <w:sz w:val="21"/>
          <w:szCs w:val="21"/>
          <w:lang w:val="pt-BR"/>
        </w:rPr>
      </w:pPr>
    </w:p>
    <w:p w:rsidR="004D359D" w:rsidRPr="00CC392A" w:rsidRDefault="00CC392A" w:rsidP="00CC392A">
      <w:pPr>
        <w:pStyle w:val="PargrafodaLista"/>
        <w:numPr>
          <w:ilvl w:val="1"/>
          <w:numId w:val="1"/>
        </w:numPr>
        <w:tabs>
          <w:tab w:val="left" w:pos="552"/>
        </w:tabs>
        <w:spacing w:after="240" w:line="274" w:lineRule="exact"/>
        <w:ind w:left="0" w:right="-20" w:firstLine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CC392A">
        <w:rPr>
          <w:rFonts w:ascii="Times New Roman" w:hAnsi="Times New Roman" w:cs="Times New Roman"/>
          <w:sz w:val="24"/>
          <w:szCs w:val="24"/>
          <w:lang w:val="pt-BR"/>
        </w:rPr>
        <w:t>Com base no exposto, recomenda-se à Câmara Técnica de Assuntos Legais e Institucionais – CTIL o acolhi</w:t>
      </w:r>
      <w:r w:rsidR="00AD0303">
        <w:rPr>
          <w:rFonts w:ascii="Times New Roman" w:hAnsi="Times New Roman" w:cs="Times New Roman"/>
          <w:sz w:val="24"/>
          <w:szCs w:val="24"/>
          <w:lang w:val="pt-BR"/>
        </w:rPr>
        <w:t xml:space="preserve">mento da proposta de resolução </w:t>
      </w:r>
      <w:r w:rsidRPr="00CC392A">
        <w:rPr>
          <w:rFonts w:ascii="Times New Roman" w:hAnsi="Times New Roman" w:cs="Times New Roman"/>
          <w:sz w:val="24"/>
          <w:szCs w:val="24"/>
          <w:lang w:val="pt-BR"/>
        </w:rPr>
        <w:t>e posterior envio ao Plenário do CNRH, para aprovação.</w:t>
      </w:r>
    </w:p>
    <w:p w:rsidR="00396F20" w:rsidRPr="00396F20" w:rsidRDefault="00396F20" w:rsidP="004D359D">
      <w:pPr>
        <w:pStyle w:val="PargrafodaLista"/>
        <w:tabs>
          <w:tab w:val="left" w:pos="552"/>
        </w:tabs>
        <w:spacing w:line="274" w:lineRule="exact"/>
        <w:ind w:left="284" w:right="-2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911B68" w:rsidRDefault="00792162" w:rsidP="00A433C8">
      <w:pPr>
        <w:pStyle w:val="PargrafodaLista"/>
        <w:tabs>
          <w:tab w:val="left" w:pos="542"/>
        </w:tabs>
        <w:spacing w:before="69" w:line="446" w:lineRule="auto"/>
        <w:ind w:left="284" w:right="-2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396F20">
        <w:rPr>
          <w:rFonts w:ascii="Times New Roman" w:eastAsia="Times New Roman" w:hAnsi="Times New Roman" w:cs="Times New Roman"/>
          <w:sz w:val="24"/>
          <w:szCs w:val="24"/>
          <w:lang w:val="pt-BR"/>
        </w:rPr>
        <w:t>Este é o</w:t>
      </w:r>
      <w:r w:rsidR="00F814E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396F20">
        <w:rPr>
          <w:rFonts w:ascii="Times New Roman" w:eastAsia="Times New Roman" w:hAnsi="Times New Roman" w:cs="Times New Roman"/>
          <w:sz w:val="24"/>
          <w:szCs w:val="24"/>
          <w:lang w:val="pt-BR"/>
        </w:rPr>
        <w:t>parecer</w:t>
      </w:r>
      <w:r w:rsidR="00345FDC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</w:p>
    <w:p w:rsidR="00911B68" w:rsidRDefault="00562216" w:rsidP="00CC392A">
      <w:pPr>
        <w:pStyle w:val="Corpodetexto"/>
        <w:ind w:left="5760" w:right="-20"/>
        <w:jc w:val="right"/>
        <w:rPr>
          <w:lang w:val="pt-BR"/>
        </w:rPr>
      </w:pPr>
      <w:r w:rsidRPr="00D1626D">
        <w:rPr>
          <w:lang w:val="pt-BR"/>
        </w:rPr>
        <w:t xml:space="preserve">Em, </w:t>
      </w:r>
      <w:r w:rsidR="00AD0303">
        <w:rPr>
          <w:lang w:val="pt-BR"/>
        </w:rPr>
        <w:t>20</w:t>
      </w:r>
      <w:r w:rsidR="00792162" w:rsidRPr="00D1626D">
        <w:rPr>
          <w:lang w:val="pt-BR"/>
        </w:rPr>
        <w:t xml:space="preserve"> de </w:t>
      </w:r>
      <w:r w:rsidR="00CC392A">
        <w:rPr>
          <w:lang w:val="pt-BR"/>
        </w:rPr>
        <w:t>abril</w:t>
      </w:r>
      <w:r w:rsidR="00792162" w:rsidRPr="00D1626D">
        <w:rPr>
          <w:lang w:val="pt-BR"/>
        </w:rPr>
        <w:t xml:space="preserve"> de</w:t>
      </w:r>
      <w:r w:rsidR="00CC392A">
        <w:rPr>
          <w:lang w:val="pt-BR"/>
        </w:rPr>
        <w:t xml:space="preserve"> 2017</w:t>
      </w:r>
      <w:r w:rsidR="00792162" w:rsidRPr="00D1626D">
        <w:rPr>
          <w:lang w:val="pt-BR"/>
        </w:rPr>
        <w:t>.</w:t>
      </w:r>
    </w:p>
    <w:p w:rsidR="00B61B94" w:rsidRDefault="00B61B94" w:rsidP="00CC392A">
      <w:pPr>
        <w:pStyle w:val="Corpodetexto"/>
        <w:ind w:left="5760" w:right="-20"/>
        <w:jc w:val="right"/>
        <w:rPr>
          <w:lang w:val="pt-BR"/>
        </w:rPr>
      </w:pPr>
    </w:p>
    <w:p w:rsidR="00B61B94" w:rsidRDefault="00B61B94" w:rsidP="00CC392A">
      <w:pPr>
        <w:pStyle w:val="Corpodetexto"/>
        <w:ind w:left="5760" w:right="-20"/>
        <w:jc w:val="right"/>
        <w:rPr>
          <w:lang w:val="pt-BR"/>
        </w:rPr>
      </w:pPr>
    </w:p>
    <w:p w:rsidR="000D4498" w:rsidRPr="000D4498" w:rsidRDefault="000D4498" w:rsidP="000D4498">
      <w:pPr>
        <w:widowControl/>
        <w:suppressAutoHyphens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val="pt-BR" w:eastAsia="ar-SA"/>
        </w:rPr>
      </w:pPr>
      <w:r w:rsidRPr="000D4498">
        <w:rPr>
          <w:rFonts w:ascii="Times New Roman" w:eastAsia="Times New Roman" w:hAnsi="Times New Roman" w:cs="Times New Roman"/>
          <w:b/>
          <w:kern w:val="1"/>
          <w:sz w:val="24"/>
          <w:szCs w:val="24"/>
          <w:lang w:val="pt-BR" w:eastAsia="ar-SA"/>
        </w:rPr>
        <w:t>LÍVIA SOALHEIRO</w:t>
      </w:r>
    </w:p>
    <w:p w:rsidR="000D4498" w:rsidRPr="000D4498" w:rsidRDefault="000D4498" w:rsidP="000D4498">
      <w:pPr>
        <w:widowControl/>
        <w:suppressAutoHyphens/>
        <w:spacing w:after="12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val="pt-BR" w:eastAsia="ar-SA"/>
        </w:rPr>
      </w:pPr>
      <w:r w:rsidRPr="000D4498">
        <w:rPr>
          <w:rFonts w:ascii="Times New Roman" w:eastAsia="Times New Roman" w:hAnsi="Times New Roman" w:cs="Times New Roman"/>
          <w:kern w:val="1"/>
          <w:sz w:val="24"/>
          <w:szCs w:val="24"/>
          <w:lang w:val="pt-BR" w:eastAsia="ar-SA"/>
        </w:rPr>
        <w:t>Presidente da CTCOB</w:t>
      </w:r>
    </w:p>
    <w:p w:rsidR="00396F20" w:rsidRDefault="00396F20" w:rsidP="000D4498">
      <w:pPr>
        <w:pStyle w:val="Corpodetexto"/>
        <w:ind w:left="0" w:right="-20"/>
        <w:jc w:val="center"/>
        <w:rPr>
          <w:lang w:val="pt-BR"/>
        </w:rPr>
      </w:pPr>
    </w:p>
    <w:sectPr w:rsidR="00396F20" w:rsidSect="00947EAD">
      <w:headerReference w:type="default" r:id="rId9"/>
      <w:pgSz w:w="11910" w:h="16840"/>
      <w:pgMar w:top="1134" w:right="1134" w:bottom="1134" w:left="1701" w:header="510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016" w:rsidRDefault="009D5016">
      <w:r>
        <w:separator/>
      </w:r>
    </w:p>
  </w:endnote>
  <w:endnote w:type="continuationSeparator" w:id="0">
    <w:p w:rsidR="009D5016" w:rsidRDefault="009D5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016" w:rsidRDefault="009D5016">
      <w:r>
        <w:separator/>
      </w:r>
    </w:p>
  </w:footnote>
  <w:footnote w:type="continuationSeparator" w:id="0">
    <w:p w:rsidR="009D5016" w:rsidRDefault="009D5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B68" w:rsidRDefault="00911B68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2A18C7"/>
    <w:multiLevelType w:val="multilevel"/>
    <w:tmpl w:val="3D62572E"/>
    <w:lvl w:ilvl="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hint="default"/>
        <w:b/>
        <w:bCs/>
        <w:spacing w:val="-2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173" w:hanging="464"/>
      </w:pPr>
      <w:rPr>
        <w:rFonts w:ascii="Times New Roman" w:eastAsia="Times New Roman" w:hAnsi="Times New Roman" w:hint="default"/>
        <w:b/>
        <w:bCs/>
        <w:color w:val="auto"/>
        <w:spacing w:val="-23"/>
        <w:w w:val="99"/>
        <w:sz w:val="24"/>
        <w:szCs w:val="24"/>
      </w:rPr>
    </w:lvl>
    <w:lvl w:ilvl="2">
      <w:start w:val="1"/>
      <w:numFmt w:val="lowerLetter"/>
      <w:lvlText w:val="%3)"/>
      <w:lvlJc w:val="left"/>
      <w:pPr>
        <w:ind w:left="1240" w:hanging="4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43" w:hanging="4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6" w:hanging="4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9" w:hanging="4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52" w:hanging="4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5" w:hanging="4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58" w:hanging="464"/>
      </w:pPr>
      <w:rPr>
        <w:rFonts w:hint="default"/>
      </w:rPr>
    </w:lvl>
  </w:abstractNum>
  <w:abstractNum w:abstractNumId="1" w15:restartNumberingAfterBreak="0">
    <w:nsid w:val="3726730D"/>
    <w:multiLevelType w:val="hybridMultilevel"/>
    <w:tmpl w:val="340E7B5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16222"/>
    <w:multiLevelType w:val="multilevel"/>
    <w:tmpl w:val="142E83B2"/>
    <w:lvl w:ilvl="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hint="default"/>
        <w:b/>
        <w:bCs/>
        <w:spacing w:val="-2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173" w:hanging="464"/>
      </w:pPr>
      <w:rPr>
        <w:rFonts w:ascii="Times New Roman" w:eastAsia="Times New Roman" w:hAnsi="Times New Roman" w:hint="default"/>
        <w:b/>
        <w:bCs/>
        <w:color w:val="auto"/>
        <w:spacing w:val="-23"/>
        <w:w w:val="99"/>
        <w:sz w:val="24"/>
        <w:szCs w:val="24"/>
      </w:rPr>
    </w:lvl>
    <w:lvl w:ilvl="2">
      <w:start w:val="1"/>
      <w:numFmt w:val="lowerLetter"/>
      <w:lvlText w:val="%3)"/>
      <w:lvlJc w:val="left"/>
      <w:pPr>
        <w:ind w:left="1240" w:hanging="46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43" w:hanging="464"/>
      </w:pPr>
      <w:rPr>
        <w:rFonts w:ascii="Symbol" w:hAnsi="Symbol" w:hint="default"/>
      </w:rPr>
    </w:lvl>
    <w:lvl w:ilvl="4">
      <w:start w:val="1"/>
      <w:numFmt w:val="bullet"/>
      <w:lvlText w:val="•"/>
      <w:lvlJc w:val="left"/>
      <w:pPr>
        <w:ind w:left="3246" w:hanging="4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9" w:hanging="4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52" w:hanging="4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5" w:hanging="4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58" w:hanging="464"/>
      </w:pPr>
      <w:rPr>
        <w:rFonts w:hint="default"/>
      </w:rPr>
    </w:lvl>
  </w:abstractNum>
  <w:abstractNum w:abstractNumId="3" w15:restartNumberingAfterBreak="0">
    <w:nsid w:val="3C61113C"/>
    <w:multiLevelType w:val="hybridMultilevel"/>
    <w:tmpl w:val="673008A4"/>
    <w:lvl w:ilvl="0" w:tplc="3B22094E">
      <w:start w:val="1"/>
      <w:numFmt w:val="upperRoman"/>
      <w:lvlText w:val="%1-"/>
      <w:lvlJc w:val="left"/>
      <w:pPr>
        <w:ind w:left="842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2" w:hanging="360"/>
      </w:pPr>
    </w:lvl>
    <w:lvl w:ilvl="2" w:tplc="0416001B" w:tentative="1">
      <w:start w:val="1"/>
      <w:numFmt w:val="lowerRoman"/>
      <w:lvlText w:val="%3."/>
      <w:lvlJc w:val="right"/>
      <w:pPr>
        <w:ind w:left="1922" w:hanging="180"/>
      </w:pPr>
    </w:lvl>
    <w:lvl w:ilvl="3" w:tplc="0416000F" w:tentative="1">
      <w:start w:val="1"/>
      <w:numFmt w:val="decimal"/>
      <w:lvlText w:val="%4."/>
      <w:lvlJc w:val="left"/>
      <w:pPr>
        <w:ind w:left="2642" w:hanging="360"/>
      </w:pPr>
    </w:lvl>
    <w:lvl w:ilvl="4" w:tplc="04160019" w:tentative="1">
      <w:start w:val="1"/>
      <w:numFmt w:val="lowerLetter"/>
      <w:lvlText w:val="%5."/>
      <w:lvlJc w:val="left"/>
      <w:pPr>
        <w:ind w:left="3362" w:hanging="360"/>
      </w:pPr>
    </w:lvl>
    <w:lvl w:ilvl="5" w:tplc="0416001B" w:tentative="1">
      <w:start w:val="1"/>
      <w:numFmt w:val="lowerRoman"/>
      <w:lvlText w:val="%6."/>
      <w:lvlJc w:val="right"/>
      <w:pPr>
        <w:ind w:left="4082" w:hanging="180"/>
      </w:pPr>
    </w:lvl>
    <w:lvl w:ilvl="6" w:tplc="0416000F" w:tentative="1">
      <w:start w:val="1"/>
      <w:numFmt w:val="decimal"/>
      <w:lvlText w:val="%7."/>
      <w:lvlJc w:val="left"/>
      <w:pPr>
        <w:ind w:left="4802" w:hanging="360"/>
      </w:pPr>
    </w:lvl>
    <w:lvl w:ilvl="7" w:tplc="04160019" w:tentative="1">
      <w:start w:val="1"/>
      <w:numFmt w:val="lowerLetter"/>
      <w:lvlText w:val="%8."/>
      <w:lvlJc w:val="left"/>
      <w:pPr>
        <w:ind w:left="5522" w:hanging="360"/>
      </w:pPr>
    </w:lvl>
    <w:lvl w:ilvl="8" w:tplc="0416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4" w15:restartNumberingAfterBreak="0">
    <w:nsid w:val="3E260475"/>
    <w:multiLevelType w:val="hybridMultilevel"/>
    <w:tmpl w:val="626E73F0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3">
      <w:start w:val="1"/>
      <w:numFmt w:val="upp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767E5"/>
    <w:multiLevelType w:val="hybridMultilevel"/>
    <w:tmpl w:val="F72E33B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D3E01"/>
    <w:multiLevelType w:val="hybridMultilevel"/>
    <w:tmpl w:val="8C226B46"/>
    <w:lvl w:ilvl="0" w:tplc="D01EA2AE">
      <w:start w:val="1"/>
      <w:numFmt w:val="upperRoman"/>
      <w:lvlText w:val="%1-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F141F85"/>
    <w:multiLevelType w:val="multilevel"/>
    <w:tmpl w:val="B2FAB930"/>
    <w:lvl w:ilvl="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hint="default"/>
        <w:b/>
        <w:bCs/>
        <w:spacing w:val="-2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173" w:hanging="464"/>
      </w:pPr>
      <w:rPr>
        <w:rFonts w:ascii="Times New Roman" w:eastAsia="Times New Roman" w:hAnsi="Times New Roman" w:hint="default"/>
        <w:b/>
        <w:bCs/>
        <w:color w:val="auto"/>
        <w:spacing w:val="-23"/>
        <w:w w:val="99"/>
        <w:sz w:val="24"/>
        <w:szCs w:val="24"/>
      </w:rPr>
    </w:lvl>
    <w:lvl w:ilvl="2">
      <w:start w:val="1"/>
      <w:numFmt w:val="upperRoman"/>
      <w:lvlText w:val="%3."/>
      <w:lvlJc w:val="right"/>
      <w:pPr>
        <w:ind w:left="1240" w:hanging="4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43" w:hanging="4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6" w:hanging="4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9" w:hanging="4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52" w:hanging="4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5" w:hanging="4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58" w:hanging="464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B68"/>
    <w:rsid w:val="000300CB"/>
    <w:rsid w:val="00036BD9"/>
    <w:rsid w:val="00042D42"/>
    <w:rsid w:val="00057469"/>
    <w:rsid w:val="00092948"/>
    <w:rsid w:val="000A5569"/>
    <w:rsid w:val="000B3418"/>
    <w:rsid w:val="000D4498"/>
    <w:rsid w:val="000E05A2"/>
    <w:rsid w:val="001119B8"/>
    <w:rsid w:val="001521D4"/>
    <w:rsid w:val="0015286A"/>
    <w:rsid w:val="00152FC9"/>
    <w:rsid w:val="00154E31"/>
    <w:rsid w:val="001657BF"/>
    <w:rsid w:val="00182738"/>
    <w:rsid w:val="00187AB0"/>
    <w:rsid w:val="001A0AB3"/>
    <w:rsid w:val="001B5CDE"/>
    <w:rsid w:val="001C4243"/>
    <w:rsid w:val="001E08EF"/>
    <w:rsid w:val="00215E25"/>
    <w:rsid w:val="00227D09"/>
    <w:rsid w:val="00270A5B"/>
    <w:rsid w:val="00270D33"/>
    <w:rsid w:val="002D2E64"/>
    <w:rsid w:val="002D3524"/>
    <w:rsid w:val="002D60FC"/>
    <w:rsid w:val="002E73A5"/>
    <w:rsid w:val="003018C9"/>
    <w:rsid w:val="0030266C"/>
    <w:rsid w:val="0031290E"/>
    <w:rsid w:val="003240B3"/>
    <w:rsid w:val="00332F8A"/>
    <w:rsid w:val="0034264C"/>
    <w:rsid w:val="00345FDC"/>
    <w:rsid w:val="0035520B"/>
    <w:rsid w:val="00365569"/>
    <w:rsid w:val="003672C0"/>
    <w:rsid w:val="003820DC"/>
    <w:rsid w:val="00385387"/>
    <w:rsid w:val="00387E91"/>
    <w:rsid w:val="00396F20"/>
    <w:rsid w:val="00397DB1"/>
    <w:rsid w:val="003A2B84"/>
    <w:rsid w:val="003C0BFD"/>
    <w:rsid w:val="00405D46"/>
    <w:rsid w:val="00422CB0"/>
    <w:rsid w:val="00434A73"/>
    <w:rsid w:val="00434C30"/>
    <w:rsid w:val="004763FD"/>
    <w:rsid w:val="00482497"/>
    <w:rsid w:val="004839FC"/>
    <w:rsid w:val="004903A1"/>
    <w:rsid w:val="004A1537"/>
    <w:rsid w:val="004D359D"/>
    <w:rsid w:val="00515D6B"/>
    <w:rsid w:val="00530F63"/>
    <w:rsid w:val="005352E3"/>
    <w:rsid w:val="00545CFF"/>
    <w:rsid w:val="005510E0"/>
    <w:rsid w:val="00557FDC"/>
    <w:rsid w:val="00562216"/>
    <w:rsid w:val="005626FA"/>
    <w:rsid w:val="005B2975"/>
    <w:rsid w:val="005C0216"/>
    <w:rsid w:val="005D2752"/>
    <w:rsid w:val="005D69A9"/>
    <w:rsid w:val="005F5025"/>
    <w:rsid w:val="0060497B"/>
    <w:rsid w:val="00607233"/>
    <w:rsid w:val="0061642C"/>
    <w:rsid w:val="0065374C"/>
    <w:rsid w:val="00656EC0"/>
    <w:rsid w:val="006B78A7"/>
    <w:rsid w:val="006F33F0"/>
    <w:rsid w:val="00712CE9"/>
    <w:rsid w:val="00772BD9"/>
    <w:rsid w:val="00780369"/>
    <w:rsid w:val="00792162"/>
    <w:rsid w:val="007A2959"/>
    <w:rsid w:val="007B33E7"/>
    <w:rsid w:val="007D2EDD"/>
    <w:rsid w:val="007E20B0"/>
    <w:rsid w:val="00801BFB"/>
    <w:rsid w:val="0083352B"/>
    <w:rsid w:val="00841E86"/>
    <w:rsid w:val="00843695"/>
    <w:rsid w:val="00872030"/>
    <w:rsid w:val="00880F51"/>
    <w:rsid w:val="008B6D98"/>
    <w:rsid w:val="008C1680"/>
    <w:rsid w:val="008C7243"/>
    <w:rsid w:val="008C797D"/>
    <w:rsid w:val="008D1B49"/>
    <w:rsid w:val="008E275C"/>
    <w:rsid w:val="008F4908"/>
    <w:rsid w:val="00903C01"/>
    <w:rsid w:val="00904D8F"/>
    <w:rsid w:val="00911B68"/>
    <w:rsid w:val="009130D9"/>
    <w:rsid w:val="00926E6B"/>
    <w:rsid w:val="00946718"/>
    <w:rsid w:val="00947EAD"/>
    <w:rsid w:val="00955557"/>
    <w:rsid w:val="00955C99"/>
    <w:rsid w:val="00966023"/>
    <w:rsid w:val="0097628B"/>
    <w:rsid w:val="00976B86"/>
    <w:rsid w:val="009969F8"/>
    <w:rsid w:val="009A3718"/>
    <w:rsid w:val="009D5016"/>
    <w:rsid w:val="009E6414"/>
    <w:rsid w:val="009F34CC"/>
    <w:rsid w:val="00A22E0E"/>
    <w:rsid w:val="00A433C8"/>
    <w:rsid w:val="00A65326"/>
    <w:rsid w:val="00A7293E"/>
    <w:rsid w:val="00A85C29"/>
    <w:rsid w:val="00A94EB5"/>
    <w:rsid w:val="00AA2B72"/>
    <w:rsid w:val="00AB314D"/>
    <w:rsid w:val="00AC0FF4"/>
    <w:rsid w:val="00AD0303"/>
    <w:rsid w:val="00AE6F85"/>
    <w:rsid w:val="00AF1E0A"/>
    <w:rsid w:val="00B0695E"/>
    <w:rsid w:val="00B14038"/>
    <w:rsid w:val="00B2408F"/>
    <w:rsid w:val="00B30E46"/>
    <w:rsid w:val="00B42207"/>
    <w:rsid w:val="00B443EA"/>
    <w:rsid w:val="00B4741D"/>
    <w:rsid w:val="00B61B94"/>
    <w:rsid w:val="00B809F6"/>
    <w:rsid w:val="00B872F7"/>
    <w:rsid w:val="00B93D36"/>
    <w:rsid w:val="00BA2EAB"/>
    <w:rsid w:val="00BC4E4D"/>
    <w:rsid w:val="00BD717F"/>
    <w:rsid w:val="00BF17A4"/>
    <w:rsid w:val="00C001B4"/>
    <w:rsid w:val="00C056D9"/>
    <w:rsid w:val="00C26274"/>
    <w:rsid w:val="00C41A5D"/>
    <w:rsid w:val="00C4438F"/>
    <w:rsid w:val="00C45C78"/>
    <w:rsid w:val="00C516CD"/>
    <w:rsid w:val="00C75BE3"/>
    <w:rsid w:val="00C87FB6"/>
    <w:rsid w:val="00C970C3"/>
    <w:rsid w:val="00CB2E72"/>
    <w:rsid w:val="00CC392A"/>
    <w:rsid w:val="00CC4D5B"/>
    <w:rsid w:val="00CE5237"/>
    <w:rsid w:val="00CE592C"/>
    <w:rsid w:val="00CF376D"/>
    <w:rsid w:val="00D1626D"/>
    <w:rsid w:val="00D40AC4"/>
    <w:rsid w:val="00D54BC9"/>
    <w:rsid w:val="00D815C9"/>
    <w:rsid w:val="00D841C6"/>
    <w:rsid w:val="00DA18A1"/>
    <w:rsid w:val="00DA4BCC"/>
    <w:rsid w:val="00DB173F"/>
    <w:rsid w:val="00DD0234"/>
    <w:rsid w:val="00E035D7"/>
    <w:rsid w:val="00E40C84"/>
    <w:rsid w:val="00E40F47"/>
    <w:rsid w:val="00E67608"/>
    <w:rsid w:val="00E83229"/>
    <w:rsid w:val="00EA2DFB"/>
    <w:rsid w:val="00EA6AAC"/>
    <w:rsid w:val="00EC2EA4"/>
    <w:rsid w:val="00EE118B"/>
    <w:rsid w:val="00F00552"/>
    <w:rsid w:val="00F06BBF"/>
    <w:rsid w:val="00F37C78"/>
    <w:rsid w:val="00F423D9"/>
    <w:rsid w:val="00F5263D"/>
    <w:rsid w:val="00F645DA"/>
    <w:rsid w:val="00F73820"/>
    <w:rsid w:val="00F75737"/>
    <w:rsid w:val="00F814EF"/>
    <w:rsid w:val="00F81FCA"/>
    <w:rsid w:val="00F824B9"/>
    <w:rsid w:val="00F825AB"/>
    <w:rsid w:val="00F86F91"/>
    <w:rsid w:val="00FA3AA6"/>
    <w:rsid w:val="00FA4971"/>
    <w:rsid w:val="00FD7228"/>
    <w:rsid w:val="00FF0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4A0507F-A8AD-49C9-BE37-880325A3A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A4BCC"/>
  </w:style>
  <w:style w:type="paragraph" w:styleId="Ttulo1">
    <w:name w:val="heading 1"/>
    <w:basedOn w:val="Normal"/>
    <w:uiPriority w:val="1"/>
    <w:qFormat/>
    <w:rsid w:val="00DA4BCC"/>
    <w:pPr>
      <w:ind w:left="362" w:hanging="24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55C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4B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DA4BCC"/>
    <w:pPr>
      <w:ind w:left="122"/>
    </w:pPr>
    <w:rPr>
      <w:rFonts w:ascii="Times New Roman" w:eastAsia="Times New Roman" w:hAnsi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DA4BCC"/>
  </w:style>
  <w:style w:type="paragraph" w:customStyle="1" w:styleId="TableParagraph">
    <w:name w:val="Table Paragraph"/>
    <w:basedOn w:val="Normal"/>
    <w:uiPriority w:val="1"/>
    <w:qFormat/>
    <w:rsid w:val="00DA4BCC"/>
  </w:style>
  <w:style w:type="paragraph" w:styleId="Listadecontinuao3">
    <w:name w:val="List Continue 3"/>
    <w:basedOn w:val="Normal"/>
    <w:uiPriority w:val="99"/>
    <w:unhideWhenUsed/>
    <w:rsid w:val="00EA6AAC"/>
    <w:pPr>
      <w:spacing w:after="120"/>
      <w:ind w:left="849"/>
      <w:contextualSpacing/>
    </w:pPr>
  </w:style>
  <w:style w:type="character" w:styleId="TextodoEspaoReservado">
    <w:name w:val="Placeholder Text"/>
    <w:basedOn w:val="Fontepargpadro"/>
    <w:uiPriority w:val="99"/>
    <w:semiHidden/>
    <w:rsid w:val="00D1626D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1626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626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396F2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F20"/>
  </w:style>
  <w:style w:type="paragraph" w:styleId="Rodap">
    <w:name w:val="footer"/>
    <w:basedOn w:val="Normal"/>
    <w:link w:val="RodapChar"/>
    <w:uiPriority w:val="99"/>
    <w:unhideWhenUsed/>
    <w:rsid w:val="00396F2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F20"/>
  </w:style>
  <w:style w:type="character" w:customStyle="1" w:styleId="Ttulo2Char">
    <w:name w:val="Título 2 Char"/>
    <w:basedOn w:val="Fontepargpadro"/>
    <w:link w:val="Ttulo2"/>
    <w:uiPriority w:val="9"/>
    <w:semiHidden/>
    <w:rsid w:val="00955C9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acomgrade">
    <w:name w:val="Table Grid"/>
    <w:basedOn w:val="Tabelanormal"/>
    <w:uiPriority w:val="59"/>
    <w:rsid w:val="00947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0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0CF1A-72DA-4CA9-AF1E-29BCC82BD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834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MINISTÉRIO DO MEIO AMBIENTE, DOS RECURSOS HÍDRICOS E DA AMAZÔNI</vt:lpstr>
    </vt:vector>
  </TitlesOfParts>
  <Company/>
  <LinksUpToDate>false</LinksUpToDate>
  <CharactersWithSpaces>5330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MINISTÉRIO DO MEIO AMBIENTE, DOS RECURSOS HÍDRICOS E DA AMAZÔNI</dc:title>
  <dc:creator>SAA-CGMI</dc:creator>
  <cp:lastModifiedBy>Roseli dos Santos Souza</cp:lastModifiedBy>
  <cp:revision>5</cp:revision>
  <dcterms:created xsi:type="dcterms:W3CDTF">2017-05-02T11:58:00Z</dcterms:created>
  <dcterms:modified xsi:type="dcterms:W3CDTF">2017-05-02T12:31:00Z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2015-09-30T00:00:00Z</vt:filetime>
  </property>
</Properties>
</file>